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二级学院（部、处、中心）工作实绩自评表</w:t>
      </w:r>
    </w:p>
    <w:bookmarkEnd w:id="0"/>
    <w:p>
      <w:pPr>
        <w:spacing w:after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（2018年度）</w:t>
      </w:r>
    </w:p>
    <w:tbl>
      <w:tblPr>
        <w:tblStyle w:val="3"/>
        <w:tblW w:w="8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53"/>
        <w:gridCol w:w="1580"/>
        <w:gridCol w:w="1080"/>
        <w:gridCol w:w="1080"/>
        <w:gridCol w:w="1346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7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二级学院（部、处、中心）名称(盖章)</w:t>
            </w:r>
          </w:p>
        </w:tc>
        <w:tc>
          <w:tcPr>
            <w:tcW w:w="63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47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主要工作职责</w:t>
            </w:r>
          </w:p>
        </w:tc>
        <w:tc>
          <w:tcPr>
            <w:tcW w:w="63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053" w:type="dxa"/>
            <w:gridSpan w:val="3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二级学院（部、处、中心）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工作实绩要点</w:t>
            </w:r>
          </w:p>
        </w:tc>
        <w:tc>
          <w:tcPr>
            <w:tcW w:w="47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053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405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position w:val="6"/>
                <w:szCs w:val="21"/>
              </w:rPr>
              <w:t>自我总体评价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exac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说明：二级学院工作实绩应从三大主体责任落实、教学工作、专业建设、科研工作、师资队伍建设等方面归纳,职能教辅部门应从制度建设、职能履行、团队建设等方面归纳，城市发展中心应重点体现城市建设科学研究工作、继续教育学院应重点体现培训运作及成效收益,每项最好不要超过</w:t>
      </w:r>
      <w:r>
        <w:rPr>
          <w:szCs w:val="21"/>
        </w:rPr>
        <w:t>22</w:t>
      </w:r>
      <w:r>
        <w:rPr>
          <w:rFonts w:hint="eastAsia"/>
          <w:szCs w:val="21"/>
        </w:rPr>
        <w:t>个字符。评价意见请在相应的栏目内打√</w:t>
      </w:r>
    </w:p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530F3"/>
    <w:rsid w:val="54C530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2018-12-19T14:01:00Z</dcterms:created>
  <dc:creator>john</dc:creator>
  <cp:lastModifiedBy>john</cp:lastModifiedBy>
  <dcterms:modified xsi:type="dcterms:W3CDTF">2018-12-19T14:01:33Z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