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83" w:rsidRPr="00625D83" w:rsidRDefault="00625D83" w:rsidP="00625D83">
      <w:pPr>
        <w:widowControl/>
        <w:shd w:val="clear" w:color="auto" w:fill="FFFFFF"/>
        <w:spacing w:line="758" w:lineRule="atLeast"/>
        <w:jc w:val="center"/>
        <w:outlineLvl w:val="1"/>
        <w:rPr>
          <w:rFonts w:ascii="Microsoft Yahei" w:eastAsia="宋体" w:hAnsi="Microsoft Yahei" w:cs="宋体"/>
          <w:color w:val="2E2E2E"/>
          <w:kern w:val="0"/>
          <w:sz w:val="34"/>
          <w:szCs w:val="34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34"/>
          <w:szCs w:val="34"/>
        </w:rPr>
        <w:t>国家税务总局</w:t>
      </w:r>
    </w:p>
    <w:p w:rsidR="00625D83" w:rsidRPr="00625D83" w:rsidRDefault="00625D83" w:rsidP="00625D83">
      <w:pPr>
        <w:widowControl/>
        <w:shd w:val="clear" w:color="auto" w:fill="FFFFFF"/>
        <w:spacing w:line="720" w:lineRule="atLeast"/>
        <w:jc w:val="center"/>
        <w:outlineLvl w:val="0"/>
        <w:rPr>
          <w:rFonts w:ascii="Microsoft Yahei" w:eastAsia="宋体" w:hAnsi="Microsoft Yahei" w:cs="宋体"/>
          <w:color w:val="333333"/>
          <w:kern w:val="36"/>
          <w:sz w:val="46"/>
          <w:szCs w:val="46"/>
        </w:rPr>
      </w:pPr>
      <w:r w:rsidRPr="00625D83">
        <w:rPr>
          <w:rFonts w:ascii="Microsoft Yahei" w:eastAsia="宋体" w:hAnsi="Microsoft Yahei" w:cs="宋体"/>
          <w:color w:val="333333"/>
          <w:kern w:val="36"/>
          <w:sz w:val="46"/>
          <w:szCs w:val="46"/>
        </w:rPr>
        <w:t>关于全面实施新个人所得税法若干征管衔接问题的公告</w:t>
      </w:r>
    </w:p>
    <w:p w:rsidR="00625D83" w:rsidRPr="00625D83" w:rsidRDefault="00625D83" w:rsidP="00625D83">
      <w:pPr>
        <w:widowControl/>
        <w:shd w:val="clear" w:color="auto" w:fill="FFFFFF"/>
        <w:spacing w:after="284" w:line="379" w:lineRule="atLeast"/>
        <w:jc w:val="center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625D83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发布日期：</w:t>
      </w:r>
      <w:r w:rsidRPr="00625D83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2018-12-20 15:44</w:t>
      </w:r>
    </w:p>
    <w:p w:rsidR="00625D83" w:rsidRPr="00625D83" w:rsidRDefault="00625D83" w:rsidP="00625D83">
      <w:pPr>
        <w:widowControl/>
        <w:shd w:val="clear" w:color="auto" w:fill="FFFFFF"/>
        <w:spacing w:line="379" w:lineRule="atLeast"/>
        <w:jc w:val="center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hyperlink r:id="rId4" w:tooltip="打印本页" w:history="1">
        <w:r w:rsidRPr="00625D83">
          <w:rPr>
            <w:rFonts w:ascii="Microsoft Yahei" w:eastAsia="宋体" w:hAnsi="Microsoft Yahei" w:cs="宋体"/>
            <w:color w:val="2E2E2E"/>
            <w:kern w:val="0"/>
            <w:sz w:val="23"/>
          </w:rPr>
          <w:t>【</w:t>
        </w:r>
        <w:r w:rsidRPr="00625D83">
          <w:rPr>
            <w:rFonts w:ascii="Microsoft Yahei" w:eastAsia="宋体" w:hAnsi="Microsoft Yahei" w:cs="宋体"/>
            <w:color w:val="2E2E2E"/>
            <w:kern w:val="0"/>
            <w:sz w:val="23"/>
          </w:rPr>
          <w:t> </w:t>
        </w:r>
        <w:r w:rsidRPr="00625D83">
          <w:rPr>
            <w:rFonts w:ascii="Microsoft Yahei" w:eastAsia="宋体" w:hAnsi="Microsoft Yahei" w:cs="宋体"/>
            <w:color w:val="2E2E2E"/>
            <w:kern w:val="0"/>
            <w:sz w:val="23"/>
          </w:rPr>
          <w:t>打印本页</w:t>
        </w:r>
        <w:r w:rsidRPr="00625D83">
          <w:rPr>
            <w:rFonts w:ascii="Microsoft Yahei" w:eastAsia="宋体" w:hAnsi="Microsoft Yahei" w:cs="宋体"/>
            <w:color w:val="2E2E2E"/>
            <w:kern w:val="0"/>
            <w:sz w:val="23"/>
          </w:rPr>
          <w:t> </w:t>
        </w:r>
        <w:r w:rsidRPr="00625D83">
          <w:rPr>
            <w:rFonts w:ascii="Microsoft Yahei" w:eastAsia="宋体" w:hAnsi="Microsoft Yahei" w:cs="宋体"/>
            <w:color w:val="2E2E2E"/>
            <w:kern w:val="0"/>
            <w:sz w:val="23"/>
          </w:rPr>
          <w:t>】</w:t>
        </w:r>
      </w:hyperlink>
      <w:r w:rsidRPr="00625D83">
        <w:rPr>
          <w:rFonts w:ascii="Microsoft Yahei" w:eastAsia="宋体" w:hAnsi="Microsoft Yahei" w:cs="宋体"/>
          <w:color w:val="333333"/>
          <w:kern w:val="0"/>
          <w:sz w:val="27"/>
        </w:rPr>
        <w:t> </w:t>
      </w:r>
      <w:hyperlink r:id="rId5" w:tooltip="关闭" w:history="1">
        <w:r w:rsidRPr="00625D83">
          <w:rPr>
            <w:rFonts w:ascii="Microsoft Yahei" w:eastAsia="宋体" w:hAnsi="Microsoft Yahei" w:cs="宋体"/>
            <w:color w:val="2E2E2E"/>
            <w:kern w:val="0"/>
            <w:sz w:val="23"/>
          </w:rPr>
          <w:t>【</w:t>
        </w:r>
        <w:r w:rsidRPr="00625D83">
          <w:rPr>
            <w:rFonts w:ascii="Microsoft Yahei" w:eastAsia="宋体" w:hAnsi="Microsoft Yahei" w:cs="宋体"/>
            <w:color w:val="2E2E2E"/>
            <w:kern w:val="0"/>
            <w:sz w:val="23"/>
          </w:rPr>
          <w:t> </w:t>
        </w:r>
        <w:r w:rsidRPr="00625D83">
          <w:rPr>
            <w:rFonts w:ascii="Microsoft Yahei" w:eastAsia="宋体" w:hAnsi="Microsoft Yahei" w:cs="宋体"/>
            <w:color w:val="2E2E2E"/>
            <w:kern w:val="0"/>
            <w:sz w:val="23"/>
          </w:rPr>
          <w:t>关闭</w:t>
        </w:r>
        <w:r w:rsidRPr="00625D83">
          <w:rPr>
            <w:rFonts w:ascii="Microsoft Yahei" w:eastAsia="宋体" w:hAnsi="Microsoft Yahei" w:cs="宋体"/>
            <w:color w:val="2E2E2E"/>
            <w:kern w:val="0"/>
            <w:sz w:val="23"/>
          </w:rPr>
          <w:t> </w:t>
        </w:r>
        <w:r w:rsidRPr="00625D83">
          <w:rPr>
            <w:rFonts w:ascii="Microsoft Yahei" w:eastAsia="宋体" w:hAnsi="Microsoft Yahei" w:cs="宋体"/>
            <w:color w:val="2E2E2E"/>
            <w:kern w:val="0"/>
            <w:sz w:val="23"/>
          </w:rPr>
          <w:t>】</w:t>
        </w:r>
      </w:hyperlink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333333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333333"/>
          <w:kern w:val="0"/>
          <w:sz w:val="28"/>
          <w:szCs w:val="28"/>
        </w:rPr>
        <w:t>文号：</w:t>
      </w:r>
      <w:r w:rsidRPr="00625D83">
        <w:rPr>
          <w:rFonts w:ascii="Microsoft Yahei" w:eastAsia="宋体" w:hAnsi="Microsoft Yahei" w:cs="宋体"/>
          <w:color w:val="333333"/>
          <w:kern w:val="0"/>
          <w:sz w:val="28"/>
          <w:szCs w:val="28"/>
        </w:rPr>
        <w:t xml:space="preserve"> </w:t>
      </w:r>
      <w:r w:rsidRPr="00625D83">
        <w:rPr>
          <w:rFonts w:ascii="Microsoft Yahei" w:eastAsia="宋体" w:hAnsi="Microsoft Yahei" w:cs="宋体"/>
          <w:color w:val="333333"/>
          <w:kern w:val="0"/>
          <w:sz w:val="28"/>
          <w:szCs w:val="28"/>
        </w:rPr>
        <w:t>国家税务总局公告</w:t>
      </w:r>
      <w:r w:rsidRPr="00625D83">
        <w:rPr>
          <w:rFonts w:ascii="Microsoft Yahei" w:eastAsia="宋体" w:hAnsi="Microsoft Yahei" w:cs="宋体"/>
          <w:color w:val="333333"/>
          <w:kern w:val="0"/>
          <w:sz w:val="28"/>
          <w:szCs w:val="28"/>
        </w:rPr>
        <w:t>2018</w:t>
      </w:r>
      <w:r w:rsidRPr="00625D83">
        <w:rPr>
          <w:rFonts w:ascii="Microsoft Yahei" w:eastAsia="宋体" w:hAnsi="Microsoft Yahei" w:cs="宋体"/>
          <w:color w:val="333333"/>
          <w:kern w:val="0"/>
          <w:sz w:val="28"/>
          <w:szCs w:val="28"/>
        </w:rPr>
        <w:t>年第</w:t>
      </w:r>
      <w:r w:rsidRPr="00625D83">
        <w:rPr>
          <w:rFonts w:ascii="Microsoft Yahei" w:eastAsia="宋体" w:hAnsi="Microsoft Yahei" w:cs="宋体"/>
          <w:color w:val="333333"/>
          <w:kern w:val="0"/>
          <w:sz w:val="28"/>
          <w:szCs w:val="28"/>
        </w:rPr>
        <w:t>56</w:t>
      </w:r>
      <w:r w:rsidRPr="00625D83">
        <w:rPr>
          <w:rFonts w:ascii="Microsoft Yahei" w:eastAsia="宋体" w:hAnsi="Microsoft Yahei" w:cs="宋体"/>
          <w:color w:val="333333"/>
          <w:kern w:val="0"/>
          <w:sz w:val="28"/>
          <w:szCs w:val="28"/>
        </w:rPr>
        <w:t>号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333333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333333"/>
          <w:kern w:val="0"/>
          <w:sz w:val="28"/>
          <w:szCs w:val="28"/>
        </w:rPr>
        <w:t>发文单位：</w:t>
      </w:r>
      <w:r w:rsidRPr="00625D83">
        <w:rPr>
          <w:rFonts w:ascii="Microsoft Yahei" w:eastAsia="宋体" w:hAnsi="Microsoft Yahei" w:cs="宋体"/>
          <w:color w:val="333333"/>
          <w:kern w:val="0"/>
          <w:sz w:val="28"/>
          <w:szCs w:val="28"/>
        </w:rPr>
        <w:t xml:space="preserve"> </w:t>
      </w:r>
      <w:r w:rsidRPr="00625D83">
        <w:rPr>
          <w:rFonts w:ascii="Microsoft Yahei" w:eastAsia="宋体" w:hAnsi="Microsoft Yahei" w:cs="宋体"/>
          <w:color w:val="333333"/>
          <w:kern w:val="0"/>
          <w:sz w:val="28"/>
          <w:szCs w:val="28"/>
        </w:rPr>
        <w:t>国家税务总局</w:t>
      </w:r>
      <w:r w:rsidRPr="00625D83">
        <w:rPr>
          <w:rFonts w:ascii="Microsoft Yahei" w:eastAsia="宋体" w:hAnsi="Microsoft Yahei" w:cs="宋体"/>
          <w:color w:val="333333"/>
          <w:kern w:val="0"/>
          <w:sz w:val="28"/>
          <w:szCs w:val="28"/>
        </w:rPr>
        <w:br/>
      </w:r>
      <w:r w:rsidRPr="00625D83">
        <w:rPr>
          <w:rFonts w:ascii="Microsoft Yahei" w:eastAsia="宋体" w:hAnsi="Microsoft Yahei" w:cs="宋体"/>
          <w:color w:val="333333"/>
          <w:kern w:val="0"/>
          <w:sz w:val="28"/>
          <w:szCs w:val="28"/>
        </w:rPr>
        <w:t>发文日期：</w:t>
      </w:r>
      <w:r w:rsidRPr="00625D83">
        <w:rPr>
          <w:rFonts w:ascii="Microsoft Yahei" w:eastAsia="宋体" w:hAnsi="Microsoft Yahei" w:cs="宋体"/>
          <w:color w:val="333333"/>
          <w:kern w:val="0"/>
          <w:sz w:val="28"/>
          <w:szCs w:val="28"/>
        </w:rPr>
        <w:t xml:space="preserve"> 2018-12-19</w:t>
      </w:r>
    </w:p>
    <w:p w:rsidR="00625D83" w:rsidRPr="00625D83" w:rsidRDefault="00625D83" w:rsidP="00625D83">
      <w:pPr>
        <w:widowControl/>
        <w:shd w:val="clear" w:color="auto" w:fill="FFFFFF"/>
        <w:spacing w:line="379" w:lineRule="atLeast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625D83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br/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为贯彻落实新修改的《中华人民共和国个人所得税法》（以下简称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“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新个人所得税法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”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），现就全面实施新个人所得税法后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扣缴义务人对居民个人工资、薪金所得，劳务报酬所得，稿酬所得，特许权使用费所得预扣预缴个人所得税的计算方法，对非居民个人上述四项所得扣缴个人所得税的计算方法，公告如下：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</w:t>
      </w:r>
      <w:r w:rsidRPr="00625D83">
        <w:rPr>
          <w:rFonts w:ascii="Microsoft Yahei" w:eastAsia="宋体" w:hAnsi="Microsoft Yahei" w:cs="宋体"/>
          <w:b/>
          <w:bCs/>
          <w:color w:val="2E2E2E"/>
          <w:kern w:val="0"/>
          <w:sz w:val="28"/>
        </w:rPr>
        <w:t>一、居民个人预扣预缴方法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扣缴义务人向居民个人支付工资、薪金所得，劳务报酬所得，稿酬所得，特许权使用费所得时，按以下方法预扣预缴个人所得税，并向主管税务机关报送《个人所得税扣缴申报表》（见附件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1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）。年度</w:t>
      </w:r>
      <w:proofErr w:type="gramStart"/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预扣预缴税</w:t>
      </w:r>
      <w:proofErr w:type="gramEnd"/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额与年度应纳税额不一致的，由居民个人于次年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3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月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1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日至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6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月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30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日向主管税务机关办理综合所得年度汇算清缴，税款多退少补。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lastRenderedPageBreak/>
        <w:t xml:space="preserve">　　（一）扣缴义务人向居民个人支付工资、薪金所得时，应当按照累计预扣法计算预扣税款，并按月办理全员全额扣缴申报。具体计算公式如下：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本期应</w:t>
      </w:r>
      <w:proofErr w:type="gramStart"/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预扣预缴税</w:t>
      </w:r>
      <w:proofErr w:type="gramEnd"/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额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=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（累计预扣预缴应纳税所得额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×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预扣率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-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速算扣除数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)-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累计减免税额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-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累计已</w:t>
      </w:r>
      <w:proofErr w:type="gramStart"/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预扣预缴税</w:t>
      </w:r>
      <w:proofErr w:type="gramEnd"/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额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累计预扣预缴应纳税所得额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=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累计收入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-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累计免税收入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-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累计减除费用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-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累计专项扣除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-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累计专项附加扣除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-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累计依法确定的其他扣除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其中：累计减除费用，按照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5000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元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/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月乘以纳税人当年截至本月在本单位的任职受雇月份数计算。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上述公式中，计算居民个人工资、薪金所得</w:t>
      </w:r>
      <w:proofErr w:type="gramStart"/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预扣预缴税</w:t>
      </w:r>
      <w:proofErr w:type="gramEnd"/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额的预扣率、速算扣除数，按《个人所得税预扣率表一》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(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见附件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2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）执行。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（二）扣缴义务人向居民个人支付劳务报酬所得、稿酬所得、特许权使用费所得，按次或者按月预扣预缴个人所得税。具体预扣预缴方法如下：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劳务报酬所得、稿酬所得、特许权使用费所得以收入减除费用后的余额为收入额。其中，稿酬所得的</w:t>
      </w:r>
      <w:proofErr w:type="gramStart"/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收入额减按</w:t>
      </w:r>
      <w:proofErr w:type="gramEnd"/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百分之七十计算。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减除费用：劳务报酬所得、稿酬所得、特许权使用费所得每次收入不超过四千元的，减除费用按八百元计算；每次收入四千元以上的，减除费用按百分之二十计算。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应纳税所得额：劳务报酬所得、稿酬所得、特许权使用费所得，以每次收入额为预扣预缴应纳税所得额。劳务报酬所得适用百分之二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lastRenderedPageBreak/>
        <w:t>十至百分之四十的超额累进预扣率（见附件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2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《个人所得税预扣率表二》），稿酬所得、特许权使用费所得适用百分之二十的比例预扣率。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劳务报酬所得应</w:t>
      </w:r>
      <w:proofErr w:type="gramStart"/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预扣预缴税</w:t>
      </w:r>
      <w:proofErr w:type="gramEnd"/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额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=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预扣预缴应纳税所得额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×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预扣率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-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速算扣除数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稿酬所得、特许权使用费所得应</w:t>
      </w:r>
      <w:proofErr w:type="gramStart"/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预扣预缴税</w:t>
      </w:r>
      <w:proofErr w:type="gramEnd"/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额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=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预扣预缴应纳税所得额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×20%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</w:t>
      </w:r>
      <w:r w:rsidRPr="00625D83">
        <w:rPr>
          <w:rFonts w:ascii="Microsoft Yahei" w:eastAsia="宋体" w:hAnsi="Microsoft Yahei" w:cs="宋体"/>
          <w:b/>
          <w:bCs/>
          <w:color w:val="2E2E2E"/>
          <w:kern w:val="0"/>
          <w:sz w:val="28"/>
        </w:rPr>
        <w:t>二、非居民个人扣缴方法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扣缴义务人向非居民个人支付工资、薪金所得，劳务报酬所得，稿酬所得和特许权使用费所得时，应当按以下方法按月或者按次代扣代缴个人所得税：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非居民个人的工资、薪金所得，以每月收入额减除费用五千元后的余额为应纳税所得额；劳务报酬所得、稿酬所得、特许权使用费所得，以每次收入额为应纳税所得额，适用按月换算后的非居民个人月度税率表（见附件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2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《个人所得税税率表三》）计算应纳税额。其中，劳务报酬所得、稿酬所得、特许权使用费所得以收入减除百分之二十的费用后的余额为收入额。稿酬所得的</w:t>
      </w:r>
      <w:proofErr w:type="gramStart"/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收入额减按</w:t>
      </w:r>
      <w:proofErr w:type="gramEnd"/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百分之七十计算。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非居民个人工资、薪金所得，劳务报酬所得，稿酬所得，特许权使用费所得应纳税额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=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应纳税所得额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×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税率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-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速算扣除数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本公告自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2019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年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1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月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1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日起施行。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特此公告。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附件：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1.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《个人所得税扣缴申报表》及填表说明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lef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      2.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个人所得税税率表及预扣率表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righ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lastRenderedPageBreak/>
        <w:t xml:space="preserve">　　国家税务总局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  </w:t>
      </w:r>
    </w:p>
    <w:p w:rsidR="00625D83" w:rsidRPr="00625D83" w:rsidRDefault="00625D83" w:rsidP="00625D83">
      <w:pPr>
        <w:widowControl/>
        <w:shd w:val="clear" w:color="auto" w:fill="FFFFFF"/>
        <w:spacing w:line="568" w:lineRule="atLeast"/>
        <w:jc w:val="right"/>
        <w:rPr>
          <w:rFonts w:ascii="Microsoft Yahei" w:eastAsia="宋体" w:hAnsi="Microsoft Yahei" w:cs="宋体"/>
          <w:color w:val="2E2E2E"/>
          <w:kern w:val="0"/>
          <w:sz w:val="28"/>
          <w:szCs w:val="28"/>
        </w:rPr>
      </w:pP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 xml:space="preserve">　　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2018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年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12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月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19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日</w:t>
      </w:r>
      <w:r w:rsidRPr="00625D83">
        <w:rPr>
          <w:rFonts w:ascii="Microsoft Yahei" w:eastAsia="宋体" w:hAnsi="Microsoft Yahei" w:cs="宋体"/>
          <w:color w:val="2E2E2E"/>
          <w:kern w:val="0"/>
          <w:sz w:val="28"/>
          <w:szCs w:val="28"/>
        </w:rPr>
        <w:t> </w:t>
      </w:r>
    </w:p>
    <w:p w:rsidR="00E97E14" w:rsidRPr="00625D83" w:rsidRDefault="00625D83"/>
    <w:sectPr w:rsidR="00E97E14" w:rsidRPr="00625D83" w:rsidSect="00D9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5D83"/>
    <w:rsid w:val="005F3510"/>
    <w:rsid w:val="00625D83"/>
    <w:rsid w:val="00D95467"/>
    <w:rsid w:val="00F2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6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25D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25D8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5D8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25D8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25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idden-xs">
    <w:name w:val="hidden-xs"/>
    <w:basedOn w:val="a0"/>
    <w:rsid w:val="00625D83"/>
  </w:style>
  <w:style w:type="character" w:styleId="a4">
    <w:name w:val="Hyperlink"/>
    <w:basedOn w:val="a0"/>
    <w:uiPriority w:val="99"/>
    <w:semiHidden/>
    <w:unhideWhenUsed/>
    <w:rsid w:val="00625D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5D83"/>
  </w:style>
  <w:style w:type="character" w:styleId="a5">
    <w:name w:val="Strong"/>
    <w:basedOn w:val="a0"/>
    <w:uiPriority w:val="22"/>
    <w:qFormat/>
    <w:rsid w:val="00625D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4432">
          <w:marLeft w:val="0"/>
          <w:marRight w:val="0"/>
          <w:marTop w:val="189"/>
          <w:marBottom w:val="0"/>
          <w:divBdr>
            <w:top w:val="single" w:sz="8" w:space="2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window.opener=null;window.open('','_self');window.close();" TargetMode="Externa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2018-12-29T06:23:00Z</dcterms:created>
  <dcterms:modified xsi:type="dcterms:W3CDTF">2018-12-29T06:26:00Z</dcterms:modified>
</cp:coreProperties>
</file>