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CFCFC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shd w:val="clear" w:fill="FCFCFC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shd w:val="clear" w:fill="FCFCFC"/>
        </w:rPr>
        <w:t>“中华思想文化术语传播工程”首批81条术语(</w:t>
      </w:r>
      <w:r>
        <w:rPr>
          <w:rFonts w:hint="eastAsia" w:cs="宋体"/>
          <w:b/>
          <w:i w:val="0"/>
          <w:caps w:val="0"/>
          <w:color w:val="333333"/>
          <w:spacing w:val="0"/>
          <w:sz w:val="22"/>
          <w:szCs w:val="22"/>
          <w:shd w:val="clear" w:fill="FCFCFC"/>
          <w:lang w:val="en-US" w:eastAsia="zh-CN"/>
        </w:rPr>
        <w:t>3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shd w:val="clear" w:fill="FCFCFC"/>
        </w:rPr>
        <w:t>)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神思shénsī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文艺创作过程中的一种精神状态，指的是作者在饱满的情感驱动下，超越时间与空间的限制，进入到自由想象或特殊的灵感状态，最后通过特定的文学艺术形象和语言而传达出来，创作出自然而美好的文艺作品。这一术语，在魏晋南北朝的文艺理论中得到广泛运用，南朝刘勰《文心雕龙》对此有专门论述。“神思”强调它是文艺创作中一种独特的心理活动，不同于其他认识活动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◎古人云：“形在江海之上，心存魏阙之下。”神思之谓也。文之思也，其神远矣。（刘勰《文心雕龙•神思》）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（古人说：“身在民间，心却想着朝廷。”这说的就是神思。文章写作时的想象和思绪，其神奇是可以超越时空的呀！）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◎属文之道，事出神思，感召无象，变化不穷。（萧子显《南齐书•文学传论》）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（写文章的规律，来自于神思，人对万物的感触没有形迹，变化无穷。）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太极tàijí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“太极”有三种不同的含义：其一，指世界的本原。但古人对“太极”的世界本原之义又有不同理解：或以“太极”为混沌未分的“气”或“元气”；或以之为世界的普遍法则，即“道”或“理”；或以之为“无”。其二，占筮术语。指奇（—）偶（--）两画尚未推演确定或蓍草混一未分的状态，是卦象的根源。其三，指空间的最高极限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◎易始于太极，太极分而为二，故生天地。（《易纬•乾凿度》）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（易起始于太极，太极一分为二，因此生成了天地。）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◎总天地万物之理，便是太极。（《朱子语类》卷九十四）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（总合天地万物的理，便是太极。）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体性tǐxìng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作品风格与作者个性的统一与结合。是关于文学风格的重要术语。“体”指文章风格，“性”指作者个性因素。源出于刘勰《文心雕龙•体性》，该文分析了作者个性特点与文章风格有着内在的关联，文如其人。这启发了后人从作者个性着眼去分析文学作品不同的风格类型，奠定了中国古代文学风格论的基本思想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◎夫情动而言形，理发而文见。盖沿隐以至显，因内而符外者也。然才有庸俊，气有刚柔，学有浅深，习有雅郑；并情性所铄，陶染所凝，是以笔区云谲，文苑波诡者矣。（刘勰《文心雕龙•体性》）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情感激发而形成语言，道理表达便体现为文章。也就是将隐藏在内心的情和理逐渐彰显、由内至外的过程。不过人的才华有平凡和杰出之分，气禀有阳刚与阴柔之别，学识有浅深之异，习性有雅正和鄙俗之差。这些都是由人的先天情性所造就，并受后天的熏陶积聚而成，所以他们的创作奇谲如风云变幻，文章诡秘似海涛翻转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体用tǐyòng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“体用”有三种不同含义：其一，形体、实体为“体”，形体、实体的功能、作用为“用”。其二，事物的本体为“体”，本体的显现、运用为“用”。其三，行事、行为的根本原则为“体”，根本原则的具体施用为“用”。在“体用”对待的关系中，“体”是基础，“用”是依赖于“体”的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◎天者定体之名，乾者体用之称。（《周易•乾》孔颖达正义）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（“天”是确定实体的名称，“乾”是表现实体之功用的名称。）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◎至微者理也，至著者象也。体用一源，显微无间。（程颐《程氏易传》）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（最隐微的是理，最显著的是象。作为本体的理和作为现象的象出自同一来源，显著与隐微之间没有差别。）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天下tiānxià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古多指天子统治范围的全部土地及统治权。古人认为，大夫的统治范围是“家”，诸侯的统治范围是“国”，天子的统治范围是“天下”。“天下”字面义是“普天之下”，实质指天子统治或名义之下的“家国”统合体所覆盖的全部疆域，并包括天下所有的人及国家的统治权。后演变指全世界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◎溥天之下，莫非王土；率土之滨，莫非王臣。（《诗经•小雅•北山》）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（普天之下，无一不是天子的土地；四海之内，无一不是天子的臣民。）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王道wángdào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儒家提倡的以仁义治理天下、以德服人的政治主张（与“霸道”相对）。上古贤明帝王多以仁德治国，至战国时代孟子将其提升为政治理念，提出国君应当以仁义治国，在处理国与国之间的关系时要以德服人，这样才能得到民众拥护，统一天下。它是中华民族崇尚“文明”、反对武力和暴政的具体体现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◎无偏无党，王道荡荡。（《尚书•洪范》）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（公正而不偏向任何一方，圣王之道宽广无边。）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文明wénmíng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指社会文治教化彰明昌盛的状态。“文”指“人文”，指礼乐教化以及与此相关的有差等又有调和的社会秩序；“明”即光明、昌明、通达之义。中华民族崇文而不尚武，自古便将文治教化的彰明昌盛作为自己的最高理想和追求，并以此作为评判异国他域政治是否清明的最重要标准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◎文明之世，销锋铸镝。（焦赣《易林•节之颐》）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（文明时代，销毁兵器，停止战争。）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文气wénqì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作品中所表现出的作者的精神气质与个性特点。是作家的内在精神气质与作品外在的行文气势相融合的产物。“气”原指构成天地万物始初的基本元素，用在文论中，既指作家的精神气质，也指这种精神气质在作品中的具体表现。人禀天地之气而形成不同的个性气质，表现在文学创作中，便形成不同的文气，呈现出独特风格特点及气势强弱、节奏顿挫等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◎文以气为主，气之清浊有体，不可力强而致。（曹丕《典论•论文》）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（文章由作家的“气”为主导，气有清气、浊气两种形态[决定人的气质优劣与材质高下]，不是强行可以获得的。）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◎气盛则言之短长与声之高下者皆宜。（韩愈《答李翊书》）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（作者的内心气势很强，那么句子长短搭配和音调的抑扬顿挫自然都会恰当。）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无为wúwéi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“为”的一种状态。道家以“有为”与“无为”相对。所谓“有为”，一般是指统治者把自己的意志强加给他人或世界，不尊重或不顺应万物的本性。“无为”的意义与之相反，包含三个要点：其一，权力通过自我节制的方式遏制自己的干涉欲望；其二，顺应万物或百姓的本性；其三，发挥万物或者百姓的自主性。“无为”并不是不作为，而是更智慧的作为方式，通过无为来达到无不为的结果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◎圣人处无为之事，行不言之教。（《老子•二章》）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（圣人以无为的方式处理世事，以不言的方式教导百姓。）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◎道常无为而无不为。（《老子•三十七章》）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（道总是对万物不加干涉而成就万物。）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五行wǔxíng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“五行”有三种不同的含义：其一，指五种最基本的事物或构成万物的五种元素。《尚书•洪范》最早明确了“五行”的内容，即金、木、水、火、土。五种事物或元素有其各自的属性，彼此间存在相生相克的关系。其二， 五行进一步被抽象为理解万物和世界的基本框架，万物都可以纳入到五行的范畴之中，并因此被赋予不同的性质。其三，指五种道德行为。荀子曾指责子思、孟子“按往旧造说，谓之五行”，从郭店楚墓竹简及马王堆汉墓帛书相关文字内容来看，该“五行”指仁、义、礼、智、圣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◎天有三辰，地有五行。（《左传•昭公三十二年》）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（天有日月星三辰，地有金木水火土五行。）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兴象xīngxiàng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文学作品中能够生发深远意旨和审美情境的物象，是创作者主观情感与客观景象完美融合而产生的一种艺术境界。“兴”指作者偶然生发的创作冲动，“象”则是指作者在作品中所借助的外在的具体物象。“兴象”是唐代诗论家殷璠在《河岳英灵集序》中用来品评盛唐诗人作品的用语，后来演变成诗歌评论的“兴象观”，用以衡量作品境界的高下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◎既多兴象，复备风骨。（殷璠《河岳英灵集序》）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（诗人的作品既有许多兴象，又具备了风骨之美。）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◎作诗大要不过二端：体格声调、兴象风神而已。（胡应麟《诗薮》）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（作诗大体上有两个方面：体制与声律，兴象与气韵。）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玄览xuánlǎn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原指在深远虚净的心境下览知万物，是老子提出的认识“道”的一种方法。老子认为，只有摒弃一切杂念与成见，保持内心明澈如镜，才能静观万物，从而认识“道”，体会其精要。后世文艺评论家因为“玄览”所主张的心境与文艺创作及鉴赏所要求的审美心境相契合，遂用为文艺思想的重要术语，以说明文艺创作与鉴赏时应具有的超越一切欲望与功利的特殊心境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◎涤除玄览，能无疵乎？（《老子•十章》）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（涤除一切杂念，在深远虚静的心境下观照一切，就没有瑕疵了吗？）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◎伫中区以玄览，颐情志于典坟。（陆机《文赋》）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（久立于天地间以深远虚静的心境观照一切，在典籍的阅读中颐养性情、培养志向。）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雅俗yǎsú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指文艺作品品味的雅正与通俗、高尚与低俗。是文艺批评中评论作品品味高下的一对范畴。“雅”指作品的品味高雅正统，符合主流的意识形态；“俗”多指流行于大众与民间的世俗审美标准。从文艺创作上说，高雅文艺优美精良，但人工雕琢的痕迹较重；而通俗文艺源自民间，自然清新，质朴粗放。唐以后，不少文人从通俗文艺中汲取养分，通俗文艺逐渐增多，丰富了社会文艺生活，推动了文艺形态的丰富和发展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◎子曰：“恶紫之夺朱也，恶郑声之乱雅乐也，恶利口之覆邦家者。”（《论语•阳货》）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（孔子说：“我厌恶用紫色取代红色，厌恶用郑国的音乐扰乱雅正的音乐，憎恶伶牙俐齿而使国家倾覆的人。”）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◎是以绘事图色，文辞尽情，色糅而犬马殊形，情交而雅俗异势。（刘勰《文心雕龙•定势》）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养气yǎngqì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涵养道德精神、调养身心健康以达到良好的文艺创作心态，从而创作出优秀的文艺作品。这一术语具有多重蕴涵：其一，先秦孟子强调君子应善于培养道德精神的“浩然之气”。其二，东汉王充在《论衡》中有《养气篇》，专门从养生角度提倡“养气”。其三，南朝刘勰《文心雕龙?养气》，汲取上述思想，主张在从事文艺创作的初始阶段，要保持良好的身体状态和从容自由的心态，不应过度消耗精神。后来“养气”成为文艺心理学的重要术语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◎我知言，我善养吾浩然之气。（《孟子.孙丑上》）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（我能够识别各种言论中的思想感情倾向，这是因为我懂得如何培养自己正大刚强的“气”。）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◎是以吐纳文艺，务在节宣，清和其心，调畅其气；烦而即舍，勿使壅滞。（刘勰《文心雕龙.养气》）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（因此从事写作必须学会节制和疏导，让内心纯净平和，将气调理顺畅，内心烦乱时就应停止，不要让思路滞涩。）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422" w:hanging="422" w:hangingChars="200"/>
        <w:jc w:val="both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>意象yìxiàng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420" w:leftChars="200"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文学作品中表达作者主观情感和独特意境的典型物象。“意”指作者的思想情感；“象”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是外在的具体物象，是寄寓了作者思想情感的艺术形象。在文学创作中，“意象”多指取自大自然中能够寄托情思的物象。“意象”强调文学作品的思想内容与形象之美的和谐生成，是一种成熟的文艺形态。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◎窥意象而运斤。（刘勰《文心雕龙.神思》）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（探寻心中的意象而构思运笔。）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◎意象欲出，造化已奇。（司空图《二十四诗品.缜密》）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（诗歌的意象浑欲浮现，大自然是这般奇妙。）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2CC0"/>
    <w:rsid w:val="63D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2017-10-24T06:48:00Z</dcterms:created>
  <dc:creator>lenovo</dc:creator>
  <cp:lastModifiedBy>lenovo</cp:lastModifiedBy>
  <dcterms:modified xsi:type="dcterms:W3CDTF">2017-10-24T07:00:45Z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