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CF7" w:rsidRPr="009B6CF7" w:rsidRDefault="009B6CF7" w:rsidP="009B6CF7">
      <w:pPr>
        <w:widowControl/>
        <w:pBdr>
          <w:bottom w:val="single" w:sz="6" w:space="15" w:color="CCCCCC"/>
        </w:pBdr>
        <w:shd w:val="clear" w:color="auto" w:fill="FFFFFF"/>
        <w:spacing w:before="150" w:after="150" w:line="600" w:lineRule="atLeast"/>
        <w:jc w:val="center"/>
        <w:outlineLvl w:val="1"/>
        <w:rPr>
          <w:rFonts w:ascii="微软雅黑" w:eastAsia="微软雅黑" w:hAnsi="微软雅黑" w:cs="宋体"/>
          <w:b/>
          <w:bCs/>
          <w:color w:val="333333"/>
          <w:kern w:val="0"/>
          <w:sz w:val="36"/>
          <w:szCs w:val="36"/>
        </w:rPr>
      </w:pPr>
      <w:r w:rsidRPr="009B6CF7">
        <w:rPr>
          <w:rFonts w:ascii="微软雅黑" w:eastAsia="微软雅黑" w:hAnsi="微软雅黑" w:cs="宋体" w:hint="eastAsia"/>
          <w:b/>
          <w:bCs/>
          <w:color w:val="333333"/>
          <w:kern w:val="0"/>
          <w:sz w:val="36"/>
          <w:szCs w:val="36"/>
        </w:rPr>
        <w:t>关于印发《上海市市级机关会议费管理办法》的通知</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市政府各委、办、局：</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 xml:space="preserve">　　为贯彻落实《党政机关厉行节约反对浪费条例》中关于</w:t>
      </w:r>
      <w:r w:rsidRPr="009B6CF7">
        <w:rPr>
          <w:rFonts w:ascii="Arial" w:eastAsia="宋体" w:hAnsi="Arial" w:cs="Arial"/>
          <w:color w:val="333333"/>
          <w:kern w:val="0"/>
          <w:szCs w:val="21"/>
        </w:rPr>
        <w:t>“</w:t>
      </w:r>
      <w:r w:rsidRPr="009B6CF7">
        <w:rPr>
          <w:rFonts w:ascii="Arial" w:eastAsia="宋体" w:hAnsi="Arial" w:cs="Arial"/>
          <w:color w:val="333333"/>
          <w:kern w:val="0"/>
          <w:szCs w:val="21"/>
        </w:rPr>
        <w:t>加强相关开支标准之间的衔接、建立开支标准调整机制</w:t>
      </w:r>
      <w:r w:rsidRPr="009B6CF7">
        <w:rPr>
          <w:rFonts w:ascii="Arial" w:eastAsia="宋体" w:hAnsi="Arial" w:cs="Arial"/>
          <w:color w:val="333333"/>
          <w:kern w:val="0"/>
          <w:szCs w:val="21"/>
        </w:rPr>
        <w:t>”</w:t>
      </w:r>
      <w:r w:rsidRPr="009B6CF7">
        <w:rPr>
          <w:rFonts w:ascii="Arial" w:eastAsia="宋体" w:hAnsi="Arial" w:cs="Arial"/>
          <w:color w:val="333333"/>
          <w:kern w:val="0"/>
          <w:szCs w:val="21"/>
        </w:rPr>
        <w:t>的规定，进一步加强会议费管理，我们根据《中央和国家机关会议费管理办法》（</w:t>
      </w:r>
      <w:proofErr w:type="gramStart"/>
      <w:r w:rsidRPr="009B6CF7">
        <w:rPr>
          <w:rFonts w:ascii="Arial" w:eastAsia="宋体" w:hAnsi="Arial" w:cs="Arial"/>
          <w:color w:val="333333"/>
          <w:kern w:val="0"/>
          <w:szCs w:val="21"/>
        </w:rPr>
        <w:t>财行〔</w:t>
      </w:r>
      <w:r w:rsidRPr="009B6CF7">
        <w:rPr>
          <w:rFonts w:ascii="Arial" w:eastAsia="宋体" w:hAnsi="Arial" w:cs="Arial"/>
          <w:color w:val="333333"/>
          <w:kern w:val="0"/>
          <w:szCs w:val="21"/>
        </w:rPr>
        <w:t>2016</w:t>
      </w:r>
      <w:r w:rsidRPr="009B6CF7">
        <w:rPr>
          <w:rFonts w:ascii="Arial" w:eastAsia="宋体" w:hAnsi="Arial" w:cs="Arial"/>
          <w:color w:val="333333"/>
          <w:kern w:val="0"/>
          <w:szCs w:val="21"/>
        </w:rPr>
        <w:t>〕</w:t>
      </w:r>
      <w:proofErr w:type="gramEnd"/>
      <w:r w:rsidRPr="009B6CF7">
        <w:rPr>
          <w:rFonts w:ascii="Arial" w:eastAsia="宋体" w:hAnsi="Arial" w:cs="Arial"/>
          <w:color w:val="333333"/>
          <w:kern w:val="0"/>
          <w:szCs w:val="21"/>
        </w:rPr>
        <w:t>214</w:t>
      </w:r>
      <w:r w:rsidRPr="009B6CF7">
        <w:rPr>
          <w:rFonts w:ascii="Arial" w:eastAsia="宋体" w:hAnsi="Arial" w:cs="Arial"/>
          <w:color w:val="333333"/>
          <w:kern w:val="0"/>
          <w:szCs w:val="21"/>
        </w:rPr>
        <w:t>号），对《上海市市级机关会议费管理办法》（</w:t>
      </w:r>
      <w:proofErr w:type="gramStart"/>
      <w:r w:rsidRPr="009B6CF7">
        <w:rPr>
          <w:rFonts w:ascii="Arial" w:eastAsia="宋体" w:hAnsi="Arial" w:cs="Arial"/>
          <w:color w:val="333333"/>
          <w:kern w:val="0"/>
          <w:szCs w:val="21"/>
        </w:rPr>
        <w:t>沪财行</w:t>
      </w:r>
      <w:proofErr w:type="gramEnd"/>
      <w:r w:rsidRPr="009B6CF7">
        <w:rPr>
          <w:rFonts w:ascii="Arial" w:eastAsia="宋体" w:hAnsi="Arial" w:cs="Arial"/>
          <w:color w:val="333333"/>
          <w:kern w:val="0"/>
          <w:szCs w:val="21"/>
        </w:rPr>
        <w:t>〔</w:t>
      </w:r>
      <w:r w:rsidRPr="009B6CF7">
        <w:rPr>
          <w:rFonts w:ascii="Arial" w:eastAsia="宋体" w:hAnsi="Arial" w:cs="Arial"/>
          <w:color w:val="333333"/>
          <w:kern w:val="0"/>
          <w:szCs w:val="21"/>
        </w:rPr>
        <w:t>2014</w:t>
      </w:r>
      <w:r w:rsidRPr="009B6CF7">
        <w:rPr>
          <w:rFonts w:ascii="Arial" w:eastAsia="宋体" w:hAnsi="Arial" w:cs="Arial"/>
          <w:color w:val="333333"/>
          <w:kern w:val="0"/>
          <w:szCs w:val="21"/>
        </w:rPr>
        <w:t>〕</w:t>
      </w:r>
      <w:r w:rsidRPr="009B6CF7">
        <w:rPr>
          <w:rFonts w:ascii="Arial" w:eastAsia="宋体" w:hAnsi="Arial" w:cs="Arial"/>
          <w:color w:val="333333"/>
          <w:kern w:val="0"/>
          <w:szCs w:val="21"/>
        </w:rPr>
        <w:t>14</w:t>
      </w:r>
      <w:r w:rsidRPr="009B6CF7">
        <w:rPr>
          <w:rFonts w:ascii="Arial" w:eastAsia="宋体" w:hAnsi="Arial" w:cs="Arial"/>
          <w:color w:val="333333"/>
          <w:kern w:val="0"/>
          <w:szCs w:val="21"/>
        </w:rPr>
        <w:t>号）进行了修订。现将修订后的《上海市市级机关会议费管理办法》印发给你们，请按照执行。执行中有何问题，请及时向我们反映。</w:t>
      </w:r>
    </w:p>
    <w:p w:rsidR="009B6CF7" w:rsidRPr="009B6CF7" w:rsidRDefault="009B6CF7" w:rsidP="009B6CF7">
      <w:pPr>
        <w:widowControl/>
        <w:shd w:val="clear" w:color="auto" w:fill="FFFFFF"/>
        <w:spacing w:line="480" w:lineRule="atLeast"/>
        <w:ind w:left="300" w:right="300"/>
        <w:jc w:val="right"/>
        <w:rPr>
          <w:rFonts w:ascii="Arial" w:eastAsia="宋体" w:hAnsi="Arial" w:cs="Arial"/>
          <w:color w:val="333333"/>
          <w:kern w:val="0"/>
          <w:szCs w:val="21"/>
        </w:rPr>
      </w:pPr>
      <w:r w:rsidRPr="009B6CF7">
        <w:rPr>
          <w:rFonts w:ascii="Arial" w:eastAsia="宋体" w:hAnsi="Arial" w:cs="Arial"/>
          <w:color w:val="333333"/>
          <w:kern w:val="0"/>
          <w:szCs w:val="21"/>
        </w:rPr>
        <w:t xml:space="preserve">　　上海市财政局</w:t>
      </w:r>
    </w:p>
    <w:p w:rsidR="009B6CF7" w:rsidRPr="009B6CF7" w:rsidRDefault="009B6CF7" w:rsidP="009B6CF7">
      <w:pPr>
        <w:widowControl/>
        <w:shd w:val="clear" w:color="auto" w:fill="FFFFFF"/>
        <w:spacing w:line="480" w:lineRule="atLeast"/>
        <w:ind w:left="300" w:right="300"/>
        <w:jc w:val="right"/>
        <w:rPr>
          <w:rFonts w:ascii="Arial" w:eastAsia="宋体" w:hAnsi="Arial" w:cs="Arial"/>
          <w:color w:val="333333"/>
          <w:kern w:val="0"/>
          <w:szCs w:val="21"/>
        </w:rPr>
      </w:pPr>
      <w:r w:rsidRPr="009B6CF7">
        <w:rPr>
          <w:rFonts w:ascii="Arial" w:eastAsia="宋体" w:hAnsi="Arial" w:cs="Arial"/>
          <w:color w:val="333333"/>
          <w:kern w:val="0"/>
          <w:szCs w:val="21"/>
        </w:rPr>
        <w:t xml:space="preserve">　　上海市机关事务管理局</w:t>
      </w:r>
    </w:p>
    <w:p w:rsidR="009B6CF7" w:rsidRPr="009B6CF7" w:rsidRDefault="009B6CF7" w:rsidP="009B6CF7">
      <w:pPr>
        <w:widowControl/>
        <w:shd w:val="clear" w:color="auto" w:fill="FFFFFF"/>
        <w:spacing w:line="480" w:lineRule="atLeast"/>
        <w:ind w:left="300" w:right="300"/>
        <w:jc w:val="right"/>
        <w:rPr>
          <w:rFonts w:ascii="Arial" w:eastAsia="宋体" w:hAnsi="Arial" w:cs="Arial"/>
          <w:color w:val="333333"/>
          <w:kern w:val="0"/>
          <w:szCs w:val="21"/>
        </w:rPr>
      </w:pPr>
      <w:r w:rsidRPr="009B6CF7">
        <w:rPr>
          <w:rFonts w:ascii="Arial" w:eastAsia="宋体" w:hAnsi="Arial" w:cs="Arial"/>
          <w:color w:val="333333"/>
          <w:kern w:val="0"/>
          <w:szCs w:val="21"/>
        </w:rPr>
        <w:t xml:space="preserve">　　</w:t>
      </w:r>
      <w:r w:rsidRPr="009B6CF7">
        <w:rPr>
          <w:rFonts w:ascii="Arial" w:eastAsia="宋体" w:hAnsi="Arial" w:cs="Arial"/>
          <w:color w:val="333333"/>
          <w:kern w:val="0"/>
          <w:szCs w:val="21"/>
        </w:rPr>
        <w:t>2017</w:t>
      </w:r>
      <w:r w:rsidRPr="009B6CF7">
        <w:rPr>
          <w:rFonts w:ascii="Arial" w:eastAsia="宋体" w:hAnsi="Arial" w:cs="Arial"/>
          <w:color w:val="333333"/>
          <w:kern w:val="0"/>
          <w:szCs w:val="21"/>
        </w:rPr>
        <w:t>年</w:t>
      </w:r>
      <w:r w:rsidRPr="009B6CF7">
        <w:rPr>
          <w:rFonts w:ascii="Arial" w:eastAsia="宋体" w:hAnsi="Arial" w:cs="Arial"/>
          <w:color w:val="333333"/>
          <w:kern w:val="0"/>
          <w:szCs w:val="21"/>
        </w:rPr>
        <w:t>8</w:t>
      </w:r>
      <w:r w:rsidRPr="009B6CF7">
        <w:rPr>
          <w:rFonts w:ascii="Arial" w:eastAsia="宋体" w:hAnsi="Arial" w:cs="Arial"/>
          <w:color w:val="333333"/>
          <w:kern w:val="0"/>
          <w:szCs w:val="21"/>
        </w:rPr>
        <w:t>月</w:t>
      </w:r>
      <w:r w:rsidRPr="009B6CF7">
        <w:rPr>
          <w:rFonts w:ascii="Arial" w:eastAsia="宋体" w:hAnsi="Arial" w:cs="Arial"/>
          <w:color w:val="333333"/>
          <w:kern w:val="0"/>
          <w:szCs w:val="21"/>
        </w:rPr>
        <w:t>1</w:t>
      </w:r>
      <w:r w:rsidRPr="009B6CF7">
        <w:rPr>
          <w:rFonts w:ascii="Arial" w:eastAsia="宋体" w:hAnsi="Arial" w:cs="Arial"/>
          <w:color w:val="333333"/>
          <w:kern w:val="0"/>
          <w:szCs w:val="21"/>
        </w:rPr>
        <w:t>日</w:t>
      </w:r>
    </w:p>
    <w:p w:rsidR="009B6CF7" w:rsidRPr="009B6CF7" w:rsidRDefault="009B6CF7" w:rsidP="009B6CF7">
      <w:pPr>
        <w:widowControl/>
        <w:shd w:val="clear" w:color="auto" w:fill="FFFFFF"/>
        <w:spacing w:line="480" w:lineRule="atLeast"/>
        <w:ind w:left="300" w:right="300"/>
        <w:jc w:val="right"/>
        <w:rPr>
          <w:rFonts w:ascii="Arial" w:eastAsia="宋体" w:hAnsi="Arial" w:cs="Arial"/>
          <w:color w:val="333333"/>
          <w:kern w:val="0"/>
          <w:szCs w:val="21"/>
        </w:rPr>
      </w:pPr>
      <w:r w:rsidRPr="009B6CF7">
        <w:rPr>
          <w:rFonts w:ascii="Arial" w:eastAsia="宋体" w:hAnsi="Arial" w:cs="Arial"/>
          <w:color w:val="333333"/>
          <w:kern w:val="0"/>
          <w:szCs w:val="21"/>
        </w:rPr>
        <w:t> </w:t>
      </w:r>
    </w:p>
    <w:p w:rsidR="009B6CF7" w:rsidRPr="009B6CF7" w:rsidRDefault="009B6CF7" w:rsidP="009B6CF7">
      <w:pPr>
        <w:widowControl/>
        <w:shd w:val="clear" w:color="auto" w:fill="FFFFFF"/>
        <w:spacing w:line="480" w:lineRule="atLeast"/>
        <w:ind w:left="300" w:right="300"/>
        <w:jc w:val="center"/>
        <w:rPr>
          <w:rFonts w:ascii="Arial" w:eastAsia="宋体" w:hAnsi="Arial" w:cs="Arial"/>
          <w:color w:val="333333"/>
          <w:kern w:val="0"/>
          <w:szCs w:val="21"/>
        </w:rPr>
      </w:pPr>
      <w:r w:rsidRPr="009B6CF7">
        <w:rPr>
          <w:rFonts w:ascii="Arial" w:eastAsia="宋体" w:hAnsi="Arial" w:cs="Arial"/>
          <w:b/>
          <w:bCs/>
          <w:color w:val="222222"/>
          <w:kern w:val="0"/>
        </w:rPr>
        <w:t>上海市市级机关会议费管理办法</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 </w:t>
      </w:r>
    </w:p>
    <w:p w:rsidR="009B6CF7" w:rsidRPr="009B6CF7" w:rsidRDefault="009B6CF7" w:rsidP="009B6CF7">
      <w:pPr>
        <w:widowControl/>
        <w:shd w:val="clear" w:color="auto" w:fill="FFFFFF"/>
        <w:spacing w:line="480" w:lineRule="atLeast"/>
        <w:ind w:left="300" w:right="300"/>
        <w:jc w:val="center"/>
        <w:rPr>
          <w:rFonts w:ascii="Arial" w:eastAsia="宋体" w:hAnsi="Arial" w:cs="Arial"/>
          <w:color w:val="333333"/>
          <w:kern w:val="0"/>
          <w:szCs w:val="21"/>
        </w:rPr>
      </w:pPr>
      <w:r w:rsidRPr="009B6CF7">
        <w:rPr>
          <w:rFonts w:ascii="Arial" w:eastAsia="宋体" w:hAnsi="Arial" w:cs="Arial"/>
          <w:b/>
          <w:bCs/>
          <w:color w:val="222222"/>
          <w:kern w:val="0"/>
        </w:rPr>
        <w:t>第一章</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总</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则</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第一条</w:t>
      </w:r>
      <w:r w:rsidRPr="009B6CF7">
        <w:rPr>
          <w:rFonts w:ascii="Arial" w:eastAsia="宋体" w:hAnsi="Arial" w:cs="Arial"/>
          <w:color w:val="333333"/>
          <w:kern w:val="0"/>
        </w:rPr>
        <w:t> </w:t>
      </w:r>
      <w:r w:rsidRPr="009B6CF7">
        <w:rPr>
          <w:rFonts w:ascii="Arial" w:eastAsia="宋体" w:hAnsi="Arial" w:cs="Arial"/>
          <w:color w:val="333333"/>
          <w:kern w:val="0"/>
          <w:szCs w:val="21"/>
        </w:rPr>
        <w:t>为贯彻落实中央关于改进工作作风、密切联系群众八项规定和市委、市政府有关要求，进一步加强和改进市级机关会议费管理，精简会议，改进会风，提高会议效率和质量，节约会议经费开支，制定本办法。</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第二条</w:t>
      </w:r>
      <w:r w:rsidRPr="009B6CF7">
        <w:rPr>
          <w:rFonts w:ascii="Arial" w:eastAsia="宋体" w:hAnsi="Arial" w:cs="Arial"/>
          <w:color w:val="333333"/>
          <w:kern w:val="0"/>
        </w:rPr>
        <w:t> </w:t>
      </w:r>
      <w:r w:rsidRPr="009B6CF7">
        <w:rPr>
          <w:rFonts w:ascii="Arial" w:eastAsia="宋体" w:hAnsi="Arial" w:cs="Arial"/>
          <w:color w:val="333333"/>
          <w:kern w:val="0"/>
          <w:szCs w:val="21"/>
        </w:rPr>
        <w:t>本办法适用于市级机关，包括市级党的机关、人大机关、行政机关、政协机关、审判机关、检察机关，各人民团体、各民主党派市委和市工商联。</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第三条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各市级机关召开会议应当坚持厉行节约、反对浪费、规范简朴、务实高效的原则，严格控制会议数量和规模，加强和规范会议费管理。</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第四条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各市级机关召开的会议实行分类管理、分级审批。</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第五条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各市级机关应当严格会议费预算管理，控制会议费预算规模。会议费预算应当细化到</w:t>
      </w:r>
      <w:proofErr w:type="gramStart"/>
      <w:r w:rsidRPr="009B6CF7">
        <w:rPr>
          <w:rFonts w:ascii="Arial" w:eastAsia="宋体" w:hAnsi="Arial" w:cs="Arial"/>
          <w:color w:val="333333"/>
          <w:kern w:val="0"/>
          <w:szCs w:val="21"/>
        </w:rPr>
        <w:t>具体会议</w:t>
      </w:r>
      <w:proofErr w:type="gramEnd"/>
      <w:r w:rsidRPr="009B6CF7">
        <w:rPr>
          <w:rFonts w:ascii="Arial" w:eastAsia="宋体" w:hAnsi="Arial" w:cs="Arial"/>
          <w:color w:val="333333"/>
          <w:kern w:val="0"/>
          <w:szCs w:val="21"/>
        </w:rPr>
        <w:t>项目，执行中不得突破。会议费应当纳入部门预算，并单独列示。</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 </w:t>
      </w:r>
    </w:p>
    <w:p w:rsidR="009B6CF7" w:rsidRPr="009B6CF7" w:rsidRDefault="009B6CF7" w:rsidP="009B6CF7">
      <w:pPr>
        <w:widowControl/>
        <w:shd w:val="clear" w:color="auto" w:fill="FFFFFF"/>
        <w:spacing w:line="480" w:lineRule="atLeast"/>
        <w:ind w:left="300" w:right="300"/>
        <w:jc w:val="center"/>
        <w:rPr>
          <w:rFonts w:ascii="Arial" w:eastAsia="宋体" w:hAnsi="Arial" w:cs="Arial"/>
          <w:color w:val="333333"/>
          <w:kern w:val="0"/>
          <w:szCs w:val="21"/>
        </w:rPr>
      </w:pPr>
      <w:r w:rsidRPr="009B6CF7">
        <w:rPr>
          <w:rFonts w:ascii="Arial" w:eastAsia="宋体" w:hAnsi="Arial" w:cs="Arial"/>
          <w:b/>
          <w:bCs/>
          <w:color w:val="222222"/>
          <w:kern w:val="0"/>
        </w:rPr>
        <w:t>第二章</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会议分类和审批</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第六条</w:t>
      </w:r>
      <w:r w:rsidRPr="009B6CF7">
        <w:rPr>
          <w:rFonts w:ascii="Arial" w:eastAsia="宋体" w:hAnsi="Arial" w:cs="Arial"/>
          <w:color w:val="333333"/>
          <w:kern w:val="0"/>
        </w:rPr>
        <w:t> </w:t>
      </w:r>
      <w:r w:rsidRPr="009B6CF7">
        <w:rPr>
          <w:rFonts w:ascii="Arial" w:eastAsia="宋体" w:hAnsi="Arial" w:cs="Arial"/>
          <w:color w:val="333333"/>
          <w:kern w:val="0"/>
          <w:szCs w:val="21"/>
        </w:rPr>
        <w:t>市级机关会议分类如下：</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lastRenderedPageBreak/>
        <w:t>一类会议。依据党章、法律法规、章程和其他有关规定定期举行的会议。包括市党代会，市</w:t>
      </w:r>
      <w:r w:rsidRPr="009B6CF7">
        <w:rPr>
          <w:rFonts w:ascii="Arial" w:eastAsia="宋体" w:hAnsi="Arial" w:cs="Arial"/>
          <w:color w:val="333333"/>
          <w:kern w:val="0"/>
          <w:szCs w:val="21"/>
        </w:rPr>
        <w:t>“</w:t>
      </w:r>
      <w:r w:rsidRPr="009B6CF7">
        <w:rPr>
          <w:rFonts w:ascii="Arial" w:eastAsia="宋体" w:hAnsi="Arial" w:cs="Arial"/>
          <w:color w:val="333333"/>
          <w:kern w:val="0"/>
          <w:szCs w:val="21"/>
        </w:rPr>
        <w:t>两会</w:t>
      </w:r>
      <w:r w:rsidRPr="009B6CF7">
        <w:rPr>
          <w:rFonts w:ascii="Arial" w:eastAsia="宋体" w:hAnsi="Arial" w:cs="Arial"/>
          <w:color w:val="333333"/>
          <w:kern w:val="0"/>
          <w:szCs w:val="21"/>
        </w:rPr>
        <w:t>”</w:t>
      </w:r>
      <w:r w:rsidRPr="009B6CF7">
        <w:rPr>
          <w:rFonts w:ascii="Arial" w:eastAsia="宋体" w:hAnsi="Arial" w:cs="Arial"/>
          <w:color w:val="333333"/>
          <w:kern w:val="0"/>
          <w:szCs w:val="21"/>
        </w:rPr>
        <w:t>，市级各人民团体、各民主党派市委和市工商联代表大会等。</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二类会议。以市委、市政府名义召开的，要求各区或市级部门负责同志参加的会议；市人大、市政协召开的，与人大、政协职能相关，组织代表、委员履职的会议；各民主党派市委、市工商联召开的，要求各民主党派、区工商联组织或直属组织负责同志参加或组织成员履职的会议。</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三类会议。由各市级机关召开的，要求相关部门分管负责同志参加的全市性会议。</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四类会议。除上述一、二、三类会议以外的其他业务性会议，包括小型研讨会、座谈会、评审会等。</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第七条</w:t>
      </w:r>
      <w:r w:rsidRPr="009B6CF7">
        <w:rPr>
          <w:rFonts w:ascii="Arial" w:eastAsia="宋体" w:hAnsi="Arial" w:cs="Arial"/>
          <w:color w:val="333333"/>
          <w:kern w:val="0"/>
        </w:rPr>
        <w:t> </w:t>
      </w:r>
      <w:r w:rsidRPr="009B6CF7">
        <w:rPr>
          <w:rFonts w:ascii="Arial" w:eastAsia="宋体" w:hAnsi="Arial" w:cs="Arial"/>
          <w:color w:val="333333"/>
          <w:kern w:val="0"/>
          <w:szCs w:val="21"/>
        </w:rPr>
        <w:t>市级机关会议按以下程序和要求进行审批：</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一类会议。按照党章、法律法规、章程等规定执行。</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二类会议。应当按程序分别报市委、市人大、市政府、市政协、各民主党派市委和市工商联批准。</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三类会议。各市级机关应当建立会议计划编报和审批制度，年度会议计划（包括会议数量、会议名称、召开事由、主要内容、时间地点、代表人数、工作人员数、所需经费及列支渠道等）经单位领导办公会或党组（党委）会审批后执行。需要邀请市领导出席的会议，按程序报市委办公厅、市人大办公厅、市政府办公厅、市政协办公厅审批。</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四类会议。由单位分管领导审核并报主要领导批准后列入单位年度会议计划。</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年度会议计划一经批准，原则上不得调整。对市委、市政府交办等确需临时增加的会议，按规定程序报批。</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第八条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各市级机关应当严格控制会议会期。</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一类、二类会议会期按照党章、法律法规、章程等规定或者市委、市人大、市政府、市政协、各民主党派市委和市工商联批准文件，根据工作需要从严控制；三类、四类会议会期均不得超过</w:t>
      </w:r>
      <w:r w:rsidRPr="009B6CF7">
        <w:rPr>
          <w:rFonts w:ascii="Arial" w:eastAsia="宋体" w:hAnsi="Arial" w:cs="Arial"/>
          <w:color w:val="333333"/>
          <w:kern w:val="0"/>
          <w:szCs w:val="21"/>
        </w:rPr>
        <w:t>2</w:t>
      </w:r>
      <w:r w:rsidRPr="009B6CF7">
        <w:rPr>
          <w:rFonts w:ascii="Arial" w:eastAsia="宋体" w:hAnsi="Arial" w:cs="Arial"/>
          <w:color w:val="333333"/>
          <w:kern w:val="0"/>
          <w:szCs w:val="21"/>
        </w:rPr>
        <w:t>天；传达、布置类会议会期不得超过</w:t>
      </w:r>
      <w:r w:rsidRPr="009B6CF7">
        <w:rPr>
          <w:rFonts w:ascii="Arial" w:eastAsia="宋体" w:hAnsi="Arial" w:cs="Arial"/>
          <w:color w:val="333333"/>
          <w:kern w:val="0"/>
          <w:szCs w:val="21"/>
        </w:rPr>
        <w:t>1</w:t>
      </w:r>
      <w:r w:rsidRPr="009B6CF7">
        <w:rPr>
          <w:rFonts w:ascii="Arial" w:eastAsia="宋体" w:hAnsi="Arial" w:cs="Arial"/>
          <w:color w:val="333333"/>
          <w:kern w:val="0"/>
          <w:szCs w:val="21"/>
        </w:rPr>
        <w:t>天。</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会议报到和疏散时间合计不得超过</w:t>
      </w:r>
      <w:r w:rsidRPr="009B6CF7">
        <w:rPr>
          <w:rFonts w:ascii="Arial" w:eastAsia="宋体" w:hAnsi="Arial" w:cs="Arial"/>
          <w:color w:val="333333"/>
          <w:kern w:val="0"/>
          <w:szCs w:val="21"/>
        </w:rPr>
        <w:t>1</w:t>
      </w:r>
      <w:r w:rsidRPr="009B6CF7">
        <w:rPr>
          <w:rFonts w:ascii="Arial" w:eastAsia="宋体" w:hAnsi="Arial" w:cs="Arial"/>
          <w:color w:val="333333"/>
          <w:kern w:val="0"/>
          <w:szCs w:val="21"/>
        </w:rPr>
        <w:t>天。</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第九条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各市级机关应当严格控制会议规模。</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一类会议参会人员按照党章、法律法规、章程等规定，根据会议性质和主要内容确定，严格限定会议代表和工作人员数量。</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lastRenderedPageBreak/>
        <w:t>二类会议参会人员按照市委、市人大、市政府、市政协、各民主党派市委和市工商联批准文件，根据会议性质和主要内容确定，其中，工作人员控制在代表人数的</w:t>
      </w:r>
      <w:r w:rsidRPr="009B6CF7">
        <w:rPr>
          <w:rFonts w:ascii="Arial" w:eastAsia="宋体" w:hAnsi="Arial" w:cs="Arial"/>
          <w:color w:val="333333"/>
          <w:kern w:val="0"/>
          <w:szCs w:val="21"/>
        </w:rPr>
        <w:t>15%</w:t>
      </w:r>
      <w:r w:rsidRPr="009B6CF7">
        <w:rPr>
          <w:rFonts w:ascii="Arial" w:eastAsia="宋体" w:hAnsi="Arial" w:cs="Arial"/>
          <w:color w:val="333333"/>
          <w:kern w:val="0"/>
          <w:szCs w:val="21"/>
        </w:rPr>
        <w:t>以内。</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三类、四类会议参会人员视内容而定，全市性会议一般不得超过</w:t>
      </w:r>
      <w:r w:rsidRPr="009B6CF7">
        <w:rPr>
          <w:rFonts w:ascii="Arial" w:eastAsia="宋体" w:hAnsi="Arial" w:cs="Arial"/>
          <w:color w:val="333333"/>
          <w:kern w:val="0"/>
          <w:szCs w:val="21"/>
        </w:rPr>
        <w:t>300</w:t>
      </w:r>
      <w:r w:rsidRPr="009B6CF7">
        <w:rPr>
          <w:rFonts w:ascii="Arial" w:eastAsia="宋体" w:hAnsi="Arial" w:cs="Arial"/>
          <w:color w:val="333333"/>
          <w:kern w:val="0"/>
          <w:szCs w:val="21"/>
        </w:rPr>
        <w:t>人，其他业务性会议一般不得超过</w:t>
      </w:r>
      <w:r w:rsidRPr="009B6CF7">
        <w:rPr>
          <w:rFonts w:ascii="Arial" w:eastAsia="宋体" w:hAnsi="Arial" w:cs="Arial"/>
          <w:color w:val="333333"/>
          <w:kern w:val="0"/>
          <w:szCs w:val="21"/>
        </w:rPr>
        <w:t>50</w:t>
      </w:r>
      <w:r w:rsidRPr="009B6CF7">
        <w:rPr>
          <w:rFonts w:ascii="Arial" w:eastAsia="宋体" w:hAnsi="Arial" w:cs="Arial"/>
          <w:color w:val="333333"/>
          <w:kern w:val="0"/>
          <w:szCs w:val="21"/>
        </w:rPr>
        <w:t>人；其中，工作人员控制在代表人数的</w:t>
      </w:r>
      <w:r w:rsidRPr="009B6CF7">
        <w:rPr>
          <w:rFonts w:ascii="Arial" w:eastAsia="宋体" w:hAnsi="Arial" w:cs="Arial"/>
          <w:color w:val="333333"/>
          <w:kern w:val="0"/>
          <w:szCs w:val="21"/>
        </w:rPr>
        <w:t>10%</w:t>
      </w:r>
      <w:r w:rsidRPr="009B6CF7">
        <w:rPr>
          <w:rFonts w:ascii="Arial" w:eastAsia="宋体" w:hAnsi="Arial" w:cs="Arial"/>
          <w:color w:val="333333"/>
          <w:kern w:val="0"/>
          <w:szCs w:val="21"/>
        </w:rPr>
        <w:t>以内。</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各市级机关召开会议应当充分运用电视电话、网络视频等现代信息技术手段，改进会议形式，降低会议成本、提高会议效率。</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传达、布置类会议优先采取电视电话、网络视频会议方式召开，并应当控制规模，节约费用支出。</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第十一条</w:t>
      </w:r>
      <w:r w:rsidRPr="009B6CF7">
        <w:rPr>
          <w:rFonts w:ascii="Arial" w:eastAsia="宋体" w:hAnsi="Arial" w:cs="Arial"/>
          <w:color w:val="333333"/>
          <w:kern w:val="0"/>
        </w:rPr>
        <w:t> </w:t>
      </w:r>
      <w:r w:rsidRPr="009B6CF7">
        <w:rPr>
          <w:rFonts w:ascii="Arial" w:eastAsia="宋体" w:hAnsi="Arial" w:cs="Arial"/>
          <w:color w:val="333333"/>
          <w:kern w:val="0"/>
          <w:szCs w:val="21"/>
        </w:rPr>
        <w:t>不能够采用电视电话、网络视频召开的会议（不包括一类、二类会议）实行定点管理。各市级机关会议（不包括一类、二类会议）应当到定点会议场所召开，按照协议价格计算费用。未纳入定点范围，价格低于会议</w:t>
      </w:r>
      <w:proofErr w:type="gramStart"/>
      <w:r w:rsidRPr="009B6CF7">
        <w:rPr>
          <w:rFonts w:ascii="Arial" w:eastAsia="宋体" w:hAnsi="Arial" w:cs="Arial"/>
          <w:color w:val="333333"/>
          <w:kern w:val="0"/>
          <w:szCs w:val="21"/>
        </w:rPr>
        <w:t>费综合</w:t>
      </w:r>
      <w:proofErr w:type="gramEnd"/>
      <w:r w:rsidRPr="009B6CF7">
        <w:rPr>
          <w:rFonts w:ascii="Arial" w:eastAsia="宋体" w:hAnsi="Arial" w:cs="Arial"/>
          <w:color w:val="333333"/>
          <w:kern w:val="0"/>
          <w:szCs w:val="21"/>
        </w:rPr>
        <w:t>定额标准的单位内部会议室、礼堂、宾馆、招待所、培训中心、会议中心等，可优先作为本单位或本系统会议场所。</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无外地代表</w:t>
      </w:r>
      <w:proofErr w:type="gramStart"/>
      <w:r w:rsidRPr="009B6CF7">
        <w:rPr>
          <w:rFonts w:ascii="Arial" w:eastAsia="宋体" w:hAnsi="Arial" w:cs="Arial"/>
          <w:color w:val="333333"/>
          <w:kern w:val="0"/>
          <w:szCs w:val="21"/>
        </w:rPr>
        <w:t>且会议</w:t>
      </w:r>
      <w:proofErr w:type="gramEnd"/>
      <w:r w:rsidRPr="009B6CF7">
        <w:rPr>
          <w:rFonts w:ascii="Arial" w:eastAsia="宋体" w:hAnsi="Arial" w:cs="Arial"/>
          <w:color w:val="333333"/>
          <w:kern w:val="0"/>
          <w:szCs w:val="21"/>
        </w:rPr>
        <w:t>规模能够在单位内部会议室安排的会议，原则上在单位内部会议室召开，不安排住宿。</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第十二条</w:t>
      </w:r>
      <w:r w:rsidRPr="009B6CF7">
        <w:rPr>
          <w:rFonts w:ascii="Arial" w:eastAsia="宋体" w:hAnsi="Arial" w:cs="Arial"/>
          <w:color w:val="333333"/>
          <w:kern w:val="0"/>
        </w:rPr>
        <w:t> </w:t>
      </w:r>
      <w:r w:rsidRPr="009B6CF7">
        <w:rPr>
          <w:rFonts w:ascii="Arial" w:eastAsia="宋体" w:hAnsi="Arial" w:cs="Arial"/>
          <w:color w:val="333333"/>
          <w:kern w:val="0"/>
          <w:szCs w:val="21"/>
        </w:rPr>
        <w:t>参会人员以在沪单位为主的会议不</w:t>
      </w:r>
      <w:proofErr w:type="gramStart"/>
      <w:r w:rsidRPr="009B6CF7">
        <w:rPr>
          <w:rFonts w:ascii="Arial" w:eastAsia="宋体" w:hAnsi="Arial" w:cs="Arial"/>
          <w:color w:val="333333"/>
          <w:kern w:val="0"/>
          <w:szCs w:val="21"/>
        </w:rPr>
        <w:t>得到沪外召开</w:t>
      </w:r>
      <w:proofErr w:type="gramEnd"/>
      <w:r w:rsidRPr="009B6CF7">
        <w:rPr>
          <w:rFonts w:ascii="Arial" w:eastAsia="宋体" w:hAnsi="Arial" w:cs="Arial"/>
          <w:color w:val="333333"/>
          <w:kern w:val="0"/>
          <w:szCs w:val="21"/>
        </w:rPr>
        <w:t>。各市级机关不得到党中央、国务院明令禁止的风景名胜区召开会议。</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 </w:t>
      </w:r>
    </w:p>
    <w:p w:rsidR="009B6CF7" w:rsidRPr="009B6CF7" w:rsidRDefault="009B6CF7" w:rsidP="009B6CF7">
      <w:pPr>
        <w:widowControl/>
        <w:shd w:val="clear" w:color="auto" w:fill="FFFFFF"/>
        <w:spacing w:line="480" w:lineRule="atLeast"/>
        <w:ind w:left="300" w:right="300"/>
        <w:jc w:val="center"/>
        <w:rPr>
          <w:rFonts w:ascii="Arial" w:eastAsia="宋体" w:hAnsi="Arial" w:cs="Arial"/>
          <w:color w:val="333333"/>
          <w:kern w:val="0"/>
          <w:szCs w:val="21"/>
        </w:rPr>
      </w:pPr>
      <w:r w:rsidRPr="009B6CF7">
        <w:rPr>
          <w:rFonts w:ascii="Arial" w:eastAsia="宋体" w:hAnsi="Arial" w:cs="Arial"/>
          <w:b/>
          <w:bCs/>
          <w:color w:val="222222"/>
          <w:kern w:val="0"/>
        </w:rPr>
        <w:t>第三章</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会议费开支范围、标准和报销支付</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第十三条</w:t>
      </w:r>
      <w:r w:rsidRPr="009B6CF7">
        <w:rPr>
          <w:rFonts w:ascii="Arial" w:eastAsia="宋体" w:hAnsi="Arial" w:cs="Arial"/>
          <w:color w:val="333333"/>
          <w:kern w:val="0"/>
        </w:rPr>
        <w:t> </w:t>
      </w:r>
      <w:r w:rsidRPr="009B6CF7">
        <w:rPr>
          <w:rFonts w:ascii="Arial" w:eastAsia="宋体" w:hAnsi="Arial" w:cs="Arial"/>
          <w:color w:val="333333"/>
          <w:kern w:val="0"/>
          <w:szCs w:val="21"/>
        </w:rPr>
        <w:t>会议费开支范围包括会议住宿费、伙食费、会议场地租金、交通费、文件印刷费、医药费等。</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前款所称交通费是指用于会议代表接送站，以及统一组织的会议代表考察、调研等发生的交通支出。</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会议代表参加会议发生的城市间交通费，按照差旅费管理办法的规定回单位报销。</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第十四条</w:t>
      </w:r>
      <w:r w:rsidRPr="009B6CF7">
        <w:rPr>
          <w:rFonts w:ascii="Arial" w:eastAsia="宋体" w:hAnsi="Arial" w:cs="Arial"/>
          <w:color w:val="333333"/>
          <w:kern w:val="0"/>
        </w:rPr>
        <w:t> </w:t>
      </w:r>
      <w:r w:rsidRPr="009B6CF7">
        <w:rPr>
          <w:rFonts w:ascii="Arial" w:eastAsia="宋体" w:hAnsi="Arial" w:cs="Arial"/>
          <w:color w:val="333333"/>
          <w:kern w:val="0"/>
          <w:szCs w:val="21"/>
        </w:rPr>
        <w:t>会议费开支实行分类管理，各市级机关在标准以内据实报销。</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一类会议综合定额标准（每人每天）不超过</w:t>
      </w:r>
      <w:r w:rsidRPr="009B6CF7">
        <w:rPr>
          <w:rFonts w:ascii="Arial" w:eastAsia="宋体" w:hAnsi="Arial" w:cs="Arial"/>
          <w:color w:val="333333"/>
          <w:kern w:val="0"/>
          <w:szCs w:val="21"/>
        </w:rPr>
        <w:t>760</w:t>
      </w:r>
      <w:r w:rsidRPr="009B6CF7">
        <w:rPr>
          <w:rFonts w:ascii="Arial" w:eastAsia="宋体" w:hAnsi="Arial" w:cs="Arial"/>
          <w:color w:val="333333"/>
          <w:kern w:val="0"/>
          <w:szCs w:val="21"/>
        </w:rPr>
        <w:t>元，其中住宿费</w:t>
      </w:r>
      <w:r w:rsidRPr="009B6CF7">
        <w:rPr>
          <w:rFonts w:ascii="Arial" w:eastAsia="宋体" w:hAnsi="Arial" w:cs="Arial"/>
          <w:color w:val="333333"/>
          <w:kern w:val="0"/>
          <w:szCs w:val="21"/>
        </w:rPr>
        <w:t>500</w:t>
      </w:r>
      <w:r w:rsidRPr="009B6CF7">
        <w:rPr>
          <w:rFonts w:ascii="Arial" w:eastAsia="宋体" w:hAnsi="Arial" w:cs="Arial"/>
          <w:color w:val="333333"/>
          <w:kern w:val="0"/>
          <w:szCs w:val="21"/>
        </w:rPr>
        <w:t>元、伙食费</w:t>
      </w:r>
      <w:r w:rsidRPr="009B6CF7">
        <w:rPr>
          <w:rFonts w:ascii="Arial" w:eastAsia="宋体" w:hAnsi="Arial" w:cs="Arial"/>
          <w:color w:val="333333"/>
          <w:kern w:val="0"/>
          <w:szCs w:val="21"/>
        </w:rPr>
        <w:t>150</w:t>
      </w:r>
      <w:r w:rsidRPr="009B6CF7">
        <w:rPr>
          <w:rFonts w:ascii="Arial" w:eastAsia="宋体" w:hAnsi="Arial" w:cs="Arial"/>
          <w:color w:val="333333"/>
          <w:kern w:val="0"/>
          <w:szCs w:val="21"/>
        </w:rPr>
        <w:t>元、其他费用</w:t>
      </w:r>
      <w:r w:rsidRPr="009B6CF7">
        <w:rPr>
          <w:rFonts w:ascii="Arial" w:eastAsia="宋体" w:hAnsi="Arial" w:cs="Arial"/>
          <w:color w:val="333333"/>
          <w:kern w:val="0"/>
          <w:szCs w:val="21"/>
        </w:rPr>
        <w:t>110</w:t>
      </w:r>
      <w:r w:rsidRPr="009B6CF7">
        <w:rPr>
          <w:rFonts w:ascii="Arial" w:eastAsia="宋体" w:hAnsi="Arial" w:cs="Arial"/>
          <w:color w:val="333333"/>
          <w:kern w:val="0"/>
          <w:szCs w:val="21"/>
        </w:rPr>
        <w:t>元，各项费用之间可以调剂使用。</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二类、三类、四类会议各项费用不超过如下定额标准：</w:t>
      </w:r>
    </w:p>
    <w:p w:rsidR="009B6CF7" w:rsidRPr="009B6CF7" w:rsidRDefault="009B6CF7" w:rsidP="009B6CF7">
      <w:pPr>
        <w:widowControl/>
        <w:shd w:val="clear" w:color="auto" w:fill="FFFFFF"/>
        <w:spacing w:line="480" w:lineRule="atLeast"/>
        <w:ind w:left="300" w:right="300"/>
        <w:jc w:val="right"/>
        <w:rPr>
          <w:rFonts w:ascii="Arial" w:eastAsia="宋体" w:hAnsi="Arial" w:cs="Arial"/>
          <w:color w:val="333333"/>
          <w:kern w:val="0"/>
          <w:szCs w:val="21"/>
        </w:rPr>
      </w:pPr>
      <w:r w:rsidRPr="009B6CF7">
        <w:rPr>
          <w:rFonts w:ascii="Arial" w:eastAsia="宋体" w:hAnsi="Arial" w:cs="Arial"/>
          <w:color w:val="333333"/>
          <w:kern w:val="0"/>
          <w:szCs w:val="21"/>
        </w:rPr>
        <w:lastRenderedPageBreak/>
        <w:t xml:space="preserve">                                                                                      </w:t>
      </w:r>
      <w:r w:rsidRPr="009B6CF7">
        <w:rPr>
          <w:rFonts w:ascii="Arial" w:eastAsia="宋体" w:hAnsi="Arial" w:cs="Arial"/>
          <w:color w:val="333333"/>
          <w:kern w:val="0"/>
          <w:szCs w:val="21"/>
        </w:rPr>
        <w:t>单位：元</w:t>
      </w:r>
      <w:r w:rsidRPr="009B6CF7">
        <w:rPr>
          <w:rFonts w:ascii="Arial" w:eastAsia="宋体" w:hAnsi="Arial" w:cs="Arial"/>
          <w:color w:val="333333"/>
          <w:kern w:val="0"/>
          <w:szCs w:val="21"/>
        </w:rPr>
        <w:t>/</w:t>
      </w:r>
      <w:r w:rsidRPr="009B6CF7">
        <w:rPr>
          <w:rFonts w:ascii="Arial" w:eastAsia="宋体" w:hAnsi="Arial" w:cs="Arial"/>
          <w:color w:val="333333"/>
          <w:kern w:val="0"/>
          <w:szCs w:val="21"/>
        </w:rPr>
        <w:t>人天</w:t>
      </w:r>
    </w:p>
    <w:tbl>
      <w:tblPr>
        <w:tblW w:w="0" w:type="auto"/>
        <w:tblCellMar>
          <w:left w:w="0" w:type="dxa"/>
          <w:right w:w="0" w:type="dxa"/>
        </w:tblCellMar>
        <w:tblLook w:val="04A0"/>
      </w:tblPr>
      <w:tblGrid>
        <w:gridCol w:w="2376"/>
        <w:gridCol w:w="1888"/>
        <w:gridCol w:w="2129"/>
        <w:gridCol w:w="2129"/>
      </w:tblGrid>
      <w:tr w:rsidR="009B6CF7" w:rsidRPr="009B6CF7" w:rsidTr="009B6CF7">
        <w:tc>
          <w:tcPr>
            <w:tcW w:w="237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hint="eastAsia"/>
                <w:kern w:val="0"/>
                <w:sz w:val="24"/>
                <w:szCs w:val="24"/>
              </w:rPr>
              <w:t>会议类别</w:t>
            </w:r>
          </w:p>
        </w:tc>
        <w:tc>
          <w:tcPr>
            <w:tcW w:w="188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hint="eastAsia"/>
                <w:kern w:val="0"/>
                <w:sz w:val="24"/>
                <w:szCs w:val="24"/>
              </w:rPr>
              <w:t>住宿费</w:t>
            </w:r>
          </w:p>
        </w:tc>
        <w:tc>
          <w:tcPr>
            <w:tcW w:w="2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hint="eastAsia"/>
                <w:kern w:val="0"/>
                <w:sz w:val="24"/>
                <w:szCs w:val="24"/>
              </w:rPr>
              <w:t>伙食费</w:t>
            </w:r>
          </w:p>
        </w:tc>
        <w:tc>
          <w:tcPr>
            <w:tcW w:w="212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hint="eastAsia"/>
                <w:kern w:val="0"/>
                <w:sz w:val="24"/>
                <w:szCs w:val="24"/>
              </w:rPr>
              <w:t>其他费用</w:t>
            </w:r>
          </w:p>
        </w:tc>
      </w:tr>
      <w:tr w:rsidR="009B6CF7" w:rsidRPr="009B6CF7" w:rsidTr="009B6CF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hint="eastAsia"/>
                <w:kern w:val="0"/>
                <w:sz w:val="24"/>
                <w:szCs w:val="24"/>
              </w:rPr>
              <w:t>二类会议</w:t>
            </w: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kern w:val="0"/>
                <w:sz w:val="24"/>
                <w:szCs w:val="24"/>
              </w:rPr>
              <w:t>400</w:t>
            </w:r>
          </w:p>
        </w:tc>
        <w:tc>
          <w:tcPr>
            <w:tcW w:w="2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kern w:val="0"/>
                <w:sz w:val="24"/>
                <w:szCs w:val="24"/>
              </w:rPr>
              <w:t>150</w:t>
            </w:r>
          </w:p>
        </w:tc>
        <w:tc>
          <w:tcPr>
            <w:tcW w:w="2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kern w:val="0"/>
                <w:sz w:val="24"/>
                <w:szCs w:val="24"/>
              </w:rPr>
              <w:t>100</w:t>
            </w:r>
          </w:p>
        </w:tc>
      </w:tr>
      <w:tr w:rsidR="009B6CF7" w:rsidRPr="009B6CF7" w:rsidTr="009B6CF7">
        <w:tc>
          <w:tcPr>
            <w:tcW w:w="237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hint="eastAsia"/>
                <w:kern w:val="0"/>
                <w:sz w:val="24"/>
                <w:szCs w:val="24"/>
              </w:rPr>
              <w:t>三、四类会议</w:t>
            </w:r>
          </w:p>
        </w:tc>
        <w:tc>
          <w:tcPr>
            <w:tcW w:w="188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kern w:val="0"/>
                <w:sz w:val="24"/>
                <w:szCs w:val="24"/>
              </w:rPr>
              <w:t>340</w:t>
            </w:r>
          </w:p>
        </w:tc>
        <w:tc>
          <w:tcPr>
            <w:tcW w:w="2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kern w:val="0"/>
                <w:sz w:val="24"/>
                <w:szCs w:val="24"/>
              </w:rPr>
              <w:t>130</w:t>
            </w:r>
          </w:p>
        </w:tc>
        <w:tc>
          <w:tcPr>
            <w:tcW w:w="212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9B6CF7" w:rsidRPr="009B6CF7" w:rsidRDefault="009B6CF7" w:rsidP="009B6CF7">
            <w:pPr>
              <w:widowControl/>
              <w:spacing w:line="480" w:lineRule="atLeast"/>
              <w:ind w:left="300" w:right="300"/>
              <w:jc w:val="center"/>
              <w:rPr>
                <w:rFonts w:ascii="宋体" w:eastAsia="宋体" w:hAnsi="宋体" w:cs="宋体"/>
                <w:kern w:val="0"/>
                <w:sz w:val="24"/>
                <w:szCs w:val="24"/>
              </w:rPr>
            </w:pPr>
            <w:r w:rsidRPr="009B6CF7">
              <w:rPr>
                <w:rFonts w:ascii="宋体" w:eastAsia="宋体" w:hAnsi="宋体" w:cs="宋体"/>
                <w:kern w:val="0"/>
                <w:sz w:val="24"/>
                <w:szCs w:val="24"/>
              </w:rPr>
              <w:t>80</w:t>
            </w:r>
          </w:p>
        </w:tc>
      </w:tr>
    </w:tbl>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二类、三类、四类会议各项费用涉及上表中两项及两项以上开支内容的，可在所涉及的相关经费标准合计金额内统筹使用。</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第十五条</w:t>
      </w:r>
      <w:r w:rsidRPr="009B6CF7">
        <w:rPr>
          <w:rFonts w:ascii="Arial" w:eastAsia="宋体" w:hAnsi="Arial" w:cs="Arial"/>
          <w:color w:val="333333"/>
          <w:kern w:val="0"/>
        </w:rPr>
        <w:t> </w:t>
      </w:r>
      <w:r w:rsidRPr="009B6CF7">
        <w:rPr>
          <w:rFonts w:ascii="Arial" w:eastAsia="宋体" w:hAnsi="Arial" w:cs="Arial"/>
          <w:color w:val="333333"/>
          <w:kern w:val="0"/>
          <w:szCs w:val="21"/>
        </w:rPr>
        <w:t>一类、二类会议经费可以在部门预算项目经费中列支，三类、四类会议原则上在部门预算公用经费综合定额中列支。</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会议费由会议召开单位承担，不得向参会人员收取，不得以任何方式向下属机构、企事业单位、区县转嫁或摊派。</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第十六条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在会议结束后应当及时办理报销手续。会议费报销时应当提供会议审批文件、会议通知及实际参会人员签到表、定点会议场所等会议服务单位提供的费用原始明细单据、电子结算单等凭证。财务部门要严格按规定审核会议费开支，对未列入年度会议计划，以及超范围、超标准开支的经费不予报销。</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第十七条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各市级机关会议费支付，应当严格按照国库集中支付制度和公务卡管理制度的有关规定执行，以银行转账或公务卡方式结算，不得以现金方式结算。</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 </w:t>
      </w:r>
    </w:p>
    <w:p w:rsidR="009B6CF7" w:rsidRPr="009B6CF7" w:rsidRDefault="009B6CF7" w:rsidP="009B6CF7">
      <w:pPr>
        <w:widowControl/>
        <w:shd w:val="clear" w:color="auto" w:fill="FFFFFF"/>
        <w:spacing w:line="480" w:lineRule="atLeast"/>
        <w:ind w:left="300" w:right="300"/>
        <w:jc w:val="center"/>
        <w:rPr>
          <w:rFonts w:ascii="Arial" w:eastAsia="宋体" w:hAnsi="Arial" w:cs="Arial"/>
          <w:color w:val="333333"/>
          <w:kern w:val="0"/>
          <w:szCs w:val="21"/>
        </w:rPr>
      </w:pPr>
      <w:r w:rsidRPr="009B6CF7">
        <w:rPr>
          <w:rFonts w:ascii="Arial" w:eastAsia="宋体" w:hAnsi="Arial" w:cs="Arial"/>
          <w:b/>
          <w:bCs/>
          <w:color w:val="222222"/>
          <w:kern w:val="0"/>
        </w:rPr>
        <w:t>第四章</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会议费公示和年度报告制度</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第十八条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各市级机关应当将非涉密会议的名称、主要内容、参会人数、经费开支等情况在单位内部公示或提供查询，具备条件的应当向社会公开。</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第十九条</w:t>
      </w:r>
      <w:r w:rsidRPr="009B6CF7">
        <w:rPr>
          <w:rFonts w:ascii="Arial" w:eastAsia="宋体" w:hAnsi="Arial" w:cs="Arial"/>
          <w:color w:val="333333"/>
          <w:kern w:val="0"/>
        </w:rPr>
        <w:t> </w:t>
      </w:r>
      <w:r w:rsidRPr="009B6CF7">
        <w:rPr>
          <w:rFonts w:ascii="Arial" w:eastAsia="宋体" w:hAnsi="Arial" w:cs="Arial"/>
          <w:color w:val="333333"/>
          <w:kern w:val="0"/>
          <w:szCs w:val="21"/>
        </w:rPr>
        <w:t>各市级预算主管部门应当于每年</w:t>
      </w:r>
      <w:r w:rsidRPr="009B6CF7">
        <w:rPr>
          <w:rFonts w:ascii="Arial" w:eastAsia="宋体" w:hAnsi="Arial" w:cs="Arial"/>
          <w:color w:val="333333"/>
          <w:kern w:val="0"/>
          <w:szCs w:val="21"/>
        </w:rPr>
        <w:t>3</w:t>
      </w:r>
      <w:r w:rsidRPr="009B6CF7">
        <w:rPr>
          <w:rFonts w:ascii="Arial" w:eastAsia="宋体" w:hAnsi="Arial" w:cs="Arial"/>
          <w:color w:val="333333"/>
          <w:kern w:val="0"/>
          <w:szCs w:val="21"/>
        </w:rPr>
        <w:t>月底前，将本部门所属预算单位上年度会议计划和执行情况，包括会议名称、主要内容、时间地点、代表人数、工作人员数、经费开支及列支渠道等汇总后报市财政局。</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第二十条</w:t>
      </w:r>
      <w:r w:rsidRPr="009B6CF7">
        <w:rPr>
          <w:rFonts w:ascii="Arial" w:eastAsia="宋体" w:hAnsi="Arial" w:cs="Arial"/>
          <w:color w:val="333333"/>
          <w:kern w:val="0"/>
        </w:rPr>
        <w:t> </w:t>
      </w:r>
      <w:r w:rsidRPr="009B6CF7">
        <w:rPr>
          <w:rFonts w:ascii="Arial" w:eastAsia="宋体" w:hAnsi="Arial" w:cs="Arial"/>
          <w:color w:val="333333"/>
          <w:kern w:val="0"/>
          <w:szCs w:val="21"/>
        </w:rPr>
        <w:t>市财政局对各市级机关报送的会议年度报告进行汇总分析，针对执行中存在的问题，及时完善相关制度。</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 </w:t>
      </w:r>
    </w:p>
    <w:p w:rsidR="009B6CF7" w:rsidRPr="009B6CF7" w:rsidRDefault="009B6CF7" w:rsidP="009B6CF7">
      <w:pPr>
        <w:widowControl/>
        <w:shd w:val="clear" w:color="auto" w:fill="FFFFFF"/>
        <w:spacing w:line="480" w:lineRule="atLeast"/>
        <w:ind w:left="300" w:right="300"/>
        <w:jc w:val="center"/>
        <w:rPr>
          <w:rFonts w:ascii="Arial" w:eastAsia="宋体" w:hAnsi="Arial" w:cs="Arial"/>
          <w:color w:val="333333"/>
          <w:kern w:val="0"/>
          <w:szCs w:val="21"/>
        </w:rPr>
      </w:pPr>
      <w:r w:rsidRPr="009B6CF7">
        <w:rPr>
          <w:rFonts w:ascii="Arial" w:eastAsia="宋体" w:hAnsi="Arial" w:cs="Arial"/>
          <w:b/>
          <w:bCs/>
          <w:color w:val="222222"/>
          <w:kern w:val="0"/>
        </w:rPr>
        <w:t>第五章</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管</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理</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职</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责</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第二十一条</w:t>
      </w:r>
      <w:r w:rsidRPr="009B6CF7">
        <w:rPr>
          <w:rFonts w:ascii="Arial" w:eastAsia="宋体" w:hAnsi="Arial" w:cs="Arial"/>
          <w:color w:val="333333"/>
          <w:kern w:val="0"/>
        </w:rPr>
        <w:t> </w:t>
      </w:r>
      <w:r w:rsidRPr="009B6CF7">
        <w:rPr>
          <w:rFonts w:ascii="Arial" w:eastAsia="宋体" w:hAnsi="Arial" w:cs="Arial"/>
          <w:color w:val="333333"/>
          <w:kern w:val="0"/>
          <w:szCs w:val="21"/>
        </w:rPr>
        <w:t>市财政局的主要职责是：</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lastRenderedPageBreak/>
        <w:t>（一）会同市机关事务管理局等有关部门制定或修订市级机关会议费管理办法，并对执行情况进行监督检查；</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（二）审核批复市级预算主管部门的会议费预算；</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（三）对各市级机关报送的会议年度报告进行汇总分析，提出加强管理的措施。</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第二十二条</w:t>
      </w:r>
      <w:r w:rsidRPr="009B6CF7">
        <w:rPr>
          <w:rFonts w:ascii="Arial" w:eastAsia="宋体" w:hAnsi="Arial" w:cs="Arial"/>
          <w:color w:val="333333"/>
          <w:kern w:val="0"/>
        </w:rPr>
        <w:t> </w:t>
      </w:r>
      <w:r w:rsidRPr="009B6CF7">
        <w:rPr>
          <w:rFonts w:ascii="Arial" w:eastAsia="宋体" w:hAnsi="Arial" w:cs="Arial"/>
          <w:color w:val="333333"/>
          <w:kern w:val="0"/>
          <w:szCs w:val="21"/>
        </w:rPr>
        <w:t>市机关事务管理局的主要职责是：</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（一）配合市财政局制定或修订市级机关会议费管理办法；</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（二）配合市财政局对各市级机关会议</w:t>
      </w:r>
      <w:proofErr w:type="gramStart"/>
      <w:r w:rsidRPr="009B6CF7">
        <w:rPr>
          <w:rFonts w:ascii="Arial" w:eastAsia="宋体" w:hAnsi="Arial" w:cs="Arial"/>
          <w:color w:val="333333"/>
          <w:kern w:val="0"/>
          <w:szCs w:val="21"/>
        </w:rPr>
        <w:t>费执行</w:t>
      </w:r>
      <w:proofErr w:type="gramEnd"/>
      <w:r w:rsidRPr="009B6CF7">
        <w:rPr>
          <w:rFonts w:ascii="Arial" w:eastAsia="宋体" w:hAnsi="Arial" w:cs="Arial"/>
          <w:color w:val="333333"/>
          <w:kern w:val="0"/>
          <w:szCs w:val="21"/>
        </w:rPr>
        <w:t>情况进行监督检查。</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第二十三条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各市级机关的主要职责是：</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（一）负责制定本单位会议费管理的实施细则，加强对本单位会议费使用的内控管理；</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（二）</w:t>
      </w:r>
      <w:r w:rsidRPr="009B6CF7">
        <w:rPr>
          <w:rFonts w:ascii="Arial" w:eastAsia="宋体" w:hAnsi="Arial" w:cs="Arial"/>
          <w:color w:val="333333"/>
          <w:kern w:val="0"/>
          <w:szCs w:val="21"/>
        </w:rPr>
        <w:t xml:space="preserve"> </w:t>
      </w:r>
      <w:r w:rsidRPr="009B6CF7">
        <w:rPr>
          <w:rFonts w:ascii="Arial" w:eastAsia="宋体" w:hAnsi="Arial" w:cs="Arial"/>
          <w:color w:val="333333"/>
          <w:kern w:val="0"/>
          <w:szCs w:val="21"/>
        </w:rPr>
        <w:t>负责年度会议计划编制和三类、四类会议的审批管理；</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（三）负责编制会议预算并按规定管理、使用会议费，做好相应的财务管理和会计核算工作；对内部会议费报销进行审核把关，确保票据来源合法，内容真实、完整、合</w:t>
      </w:r>
      <w:proofErr w:type="gramStart"/>
      <w:r w:rsidRPr="009B6CF7">
        <w:rPr>
          <w:rFonts w:ascii="Arial" w:eastAsia="宋体" w:hAnsi="Arial" w:cs="Arial"/>
          <w:color w:val="333333"/>
          <w:kern w:val="0"/>
          <w:szCs w:val="21"/>
        </w:rPr>
        <w:t>规</w:t>
      </w:r>
      <w:proofErr w:type="gramEnd"/>
      <w:r w:rsidRPr="009B6CF7">
        <w:rPr>
          <w:rFonts w:ascii="Arial" w:eastAsia="宋体" w:hAnsi="Arial" w:cs="Arial"/>
          <w:color w:val="333333"/>
          <w:kern w:val="0"/>
          <w:szCs w:val="21"/>
        </w:rPr>
        <w:t>；</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（四）</w:t>
      </w:r>
      <w:r w:rsidRPr="009B6CF7">
        <w:rPr>
          <w:rFonts w:ascii="Arial" w:eastAsia="宋体" w:hAnsi="Arial" w:cs="Arial"/>
          <w:color w:val="333333"/>
          <w:kern w:val="0"/>
          <w:szCs w:val="21"/>
        </w:rPr>
        <w:t xml:space="preserve"> </w:t>
      </w:r>
      <w:r w:rsidRPr="009B6CF7">
        <w:rPr>
          <w:rFonts w:ascii="Arial" w:eastAsia="宋体" w:hAnsi="Arial" w:cs="Arial"/>
          <w:color w:val="333333"/>
          <w:kern w:val="0"/>
          <w:szCs w:val="21"/>
        </w:rPr>
        <w:t>按规定报送会议年度报告，接受有关部门的监督检查。</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 </w:t>
      </w:r>
    </w:p>
    <w:p w:rsidR="009B6CF7" w:rsidRPr="009B6CF7" w:rsidRDefault="009B6CF7" w:rsidP="009B6CF7">
      <w:pPr>
        <w:widowControl/>
        <w:shd w:val="clear" w:color="auto" w:fill="FFFFFF"/>
        <w:spacing w:line="480" w:lineRule="atLeast"/>
        <w:ind w:left="300" w:right="300"/>
        <w:jc w:val="center"/>
        <w:rPr>
          <w:rFonts w:ascii="Arial" w:eastAsia="宋体" w:hAnsi="Arial" w:cs="Arial"/>
          <w:color w:val="333333"/>
          <w:kern w:val="0"/>
          <w:szCs w:val="21"/>
        </w:rPr>
      </w:pPr>
      <w:r w:rsidRPr="009B6CF7">
        <w:rPr>
          <w:rFonts w:ascii="Arial" w:eastAsia="宋体" w:hAnsi="Arial" w:cs="Arial"/>
          <w:b/>
          <w:bCs/>
          <w:color w:val="222222"/>
          <w:kern w:val="0"/>
        </w:rPr>
        <w:t>第六章</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监督检查和责任追究</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第二十四条</w:t>
      </w:r>
      <w:r w:rsidRPr="009B6CF7">
        <w:rPr>
          <w:rFonts w:ascii="Arial" w:eastAsia="宋体" w:hAnsi="Arial" w:cs="Arial"/>
          <w:color w:val="333333"/>
          <w:kern w:val="0"/>
        </w:rPr>
        <w:t> </w:t>
      </w:r>
      <w:r w:rsidRPr="009B6CF7">
        <w:rPr>
          <w:rFonts w:ascii="Arial" w:eastAsia="宋体" w:hAnsi="Arial" w:cs="Arial"/>
          <w:color w:val="333333"/>
          <w:kern w:val="0"/>
          <w:szCs w:val="21"/>
        </w:rPr>
        <w:t>市财政局会同市机关事务管理局等有关部门对各市级机关会议费管理和使用情况进行监督检查。主要内容包括：</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（一）会议计划的编报、审批是否符合规定；</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（二）会议费开支范围和开支标准是否符合规定；</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（三）会议费报销和支付是否符合规定；</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（四）会议会期、规模是否符合规定，会议是否在规定的地点和场所召开；</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（五）是否向下属机构、企事业单位或区转嫁、摊派会议费；</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（六）会议费管理使用的其他情况。</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第二十五条</w:t>
      </w:r>
      <w:r w:rsidRPr="009B6CF7">
        <w:rPr>
          <w:rFonts w:ascii="Arial" w:eastAsia="宋体" w:hAnsi="Arial" w:cs="Arial"/>
          <w:color w:val="333333"/>
          <w:kern w:val="0"/>
        </w:rPr>
        <w:t> </w:t>
      </w:r>
      <w:r w:rsidRPr="009B6CF7">
        <w:rPr>
          <w:rFonts w:ascii="Arial" w:eastAsia="宋体" w:hAnsi="Arial" w:cs="Arial"/>
          <w:color w:val="333333"/>
          <w:kern w:val="0"/>
          <w:szCs w:val="21"/>
        </w:rPr>
        <w:t>严禁各市级机关借会议名义组织会餐或安排宴请；严禁套取会议</w:t>
      </w:r>
      <w:proofErr w:type="gramStart"/>
      <w:r w:rsidRPr="009B6CF7">
        <w:rPr>
          <w:rFonts w:ascii="Arial" w:eastAsia="宋体" w:hAnsi="Arial" w:cs="Arial"/>
          <w:color w:val="333333"/>
          <w:kern w:val="0"/>
          <w:szCs w:val="21"/>
        </w:rPr>
        <w:t>费设立</w:t>
      </w:r>
      <w:proofErr w:type="gramEnd"/>
      <w:r w:rsidRPr="009B6CF7">
        <w:rPr>
          <w:rFonts w:ascii="Arial" w:eastAsia="宋体" w:hAnsi="Arial" w:cs="Arial"/>
          <w:color w:val="333333"/>
          <w:kern w:val="0"/>
          <w:szCs w:val="21"/>
        </w:rPr>
        <w:t>“</w:t>
      </w:r>
      <w:r w:rsidRPr="009B6CF7">
        <w:rPr>
          <w:rFonts w:ascii="Arial" w:eastAsia="宋体" w:hAnsi="Arial" w:cs="Arial"/>
          <w:color w:val="333333"/>
          <w:kern w:val="0"/>
          <w:szCs w:val="21"/>
        </w:rPr>
        <w:t>小金库</w:t>
      </w:r>
      <w:r w:rsidRPr="009B6CF7">
        <w:rPr>
          <w:rFonts w:ascii="Arial" w:eastAsia="宋体" w:hAnsi="Arial" w:cs="Arial"/>
          <w:color w:val="333333"/>
          <w:kern w:val="0"/>
          <w:szCs w:val="21"/>
        </w:rPr>
        <w:t>”</w:t>
      </w:r>
      <w:r w:rsidRPr="009B6CF7">
        <w:rPr>
          <w:rFonts w:ascii="Arial" w:eastAsia="宋体" w:hAnsi="Arial" w:cs="Arial"/>
          <w:color w:val="333333"/>
          <w:kern w:val="0"/>
          <w:szCs w:val="21"/>
        </w:rPr>
        <w:t>；严禁在会议费中列支公务接待费。</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各市级机关应当严格执行会议住宿标准，不得安排高档套房；会议用餐严格控制菜品种类、数量和份量，安排自助餐，严禁提供高档菜肴，不安排宴请，不上烟酒；工作会议会场一律</w:t>
      </w:r>
      <w:proofErr w:type="gramStart"/>
      <w:r w:rsidRPr="009B6CF7">
        <w:rPr>
          <w:rFonts w:ascii="Arial" w:eastAsia="宋体" w:hAnsi="Arial" w:cs="Arial"/>
          <w:color w:val="333333"/>
          <w:kern w:val="0"/>
          <w:szCs w:val="21"/>
        </w:rPr>
        <w:t>不</w:t>
      </w:r>
      <w:proofErr w:type="gramEnd"/>
      <w:r w:rsidRPr="009B6CF7">
        <w:rPr>
          <w:rFonts w:ascii="Arial" w:eastAsia="宋体" w:hAnsi="Arial" w:cs="Arial"/>
          <w:color w:val="333333"/>
          <w:kern w:val="0"/>
          <w:szCs w:val="21"/>
        </w:rPr>
        <w:t>专门摆放花草，不制作背景板，不提供水果。</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lastRenderedPageBreak/>
        <w:t>不得使用会议费购置电脑、复印机、打印机、传真机等固定资产以及开支与本次会议无关的其他费用；不得组织会议代表旅游和与会议无关的参观；严禁组织高消费娱乐、健身活动；严禁以任何名义发放纪念品；不得额外配发洗漱用品。</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第二十六条</w:t>
      </w:r>
      <w:r w:rsidRPr="009B6CF7">
        <w:rPr>
          <w:rFonts w:ascii="Arial" w:eastAsia="宋体" w:hAnsi="Arial" w:cs="Arial"/>
          <w:color w:val="333333"/>
          <w:kern w:val="0"/>
        </w:rPr>
        <w:t> </w:t>
      </w:r>
      <w:r w:rsidRPr="009B6CF7">
        <w:rPr>
          <w:rFonts w:ascii="Arial" w:eastAsia="宋体" w:hAnsi="Arial" w:cs="Arial"/>
          <w:color w:val="333333"/>
          <w:kern w:val="0"/>
          <w:szCs w:val="21"/>
        </w:rPr>
        <w:t>违反本办法规定，有下列行为之一的，依法依规追究会议举办单位和相关人员的责任：</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（一）计划</w:t>
      </w:r>
      <w:proofErr w:type="gramStart"/>
      <w:r w:rsidRPr="009B6CF7">
        <w:rPr>
          <w:rFonts w:ascii="Arial" w:eastAsia="宋体" w:hAnsi="Arial" w:cs="Arial"/>
          <w:color w:val="333333"/>
          <w:kern w:val="0"/>
          <w:szCs w:val="21"/>
        </w:rPr>
        <w:t>外召开</w:t>
      </w:r>
      <w:proofErr w:type="gramEnd"/>
      <w:r w:rsidRPr="009B6CF7">
        <w:rPr>
          <w:rFonts w:ascii="Arial" w:eastAsia="宋体" w:hAnsi="Arial" w:cs="Arial"/>
          <w:color w:val="333333"/>
          <w:kern w:val="0"/>
          <w:szCs w:val="21"/>
        </w:rPr>
        <w:t>会议的；</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（二）以虚报、冒领手段骗取会议费的；</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（三）虚报会议人数、天数等进行报销的；</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（四）违规扩大会议费开支范围，擅自提高会议费开支标准的；</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（五）违规报销与会议无关费用的；</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（六）其他违反本办法行为的。</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有前款所</w:t>
      </w:r>
      <w:proofErr w:type="gramStart"/>
      <w:r w:rsidRPr="009B6CF7">
        <w:rPr>
          <w:rFonts w:ascii="Arial" w:eastAsia="宋体" w:hAnsi="Arial" w:cs="Arial"/>
          <w:color w:val="333333"/>
          <w:kern w:val="0"/>
          <w:szCs w:val="21"/>
        </w:rPr>
        <w:t>列行</w:t>
      </w:r>
      <w:proofErr w:type="gramEnd"/>
      <w:r w:rsidRPr="009B6CF7">
        <w:rPr>
          <w:rFonts w:ascii="Arial" w:eastAsia="宋体" w:hAnsi="Arial" w:cs="Arial"/>
          <w:color w:val="333333"/>
          <w:kern w:val="0"/>
          <w:szCs w:val="21"/>
        </w:rPr>
        <w:t>为之一的，由市财政局会同有关部门责令改正，追回资金，并根据《财政违法行为处罚处分条例》（国务院令第</w:t>
      </w:r>
      <w:r w:rsidRPr="009B6CF7">
        <w:rPr>
          <w:rFonts w:ascii="Arial" w:eastAsia="宋体" w:hAnsi="Arial" w:cs="Arial"/>
          <w:color w:val="333333"/>
          <w:kern w:val="0"/>
          <w:szCs w:val="21"/>
        </w:rPr>
        <w:t>427</w:t>
      </w:r>
      <w:r w:rsidRPr="009B6CF7">
        <w:rPr>
          <w:rFonts w:ascii="Arial" w:eastAsia="宋体" w:hAnsi="Arial" w:cs="Arial"/>
          <w:color w:val="333333"/>
          <w:kern w:val="0"/>
          <w:szCs w:val="21"/>
        </w:rPr>
        <w:t>号）对相关单位和人员进行处理。</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定点会议场所或单位内部宾馆、招待所、培训中心有关工作人员违反规定的，按照《上海市党政机关会议定点管理实施细则》（</w:t>
      </w:r>
      <w:proofErr w:type="gramStart"/>
      <w:r w:rsidRPr="009B6CF7">
        <w:rPr>
          <w:rFonts w:ascii="Arial" w:eastAsia="宋体" w:hAnsi="Arial" w:cs="Arial"/>
          <w:color w:val="333333"/>
          <w:kern w:val="0"/>
          <w:szCs w:val="21"/>
        </w:rPr>
        <w:t>沪财行</w:t>
      </w:r>
      <w:proofErr w:type="gramEnd"/>
      <w:r w:rsidRPr="009B6CF7">
        <w:rPr>
          <w:rFonts w:ascii="Arial" w:eastAsia="宋体" w:hAnsi="Arial" w:cs="Arial"/>
          <w:color w:val="333333"/>
          <w:kern w:val="0"/>
          <w:szCs w:val="21"/>
        </w:rPr>
        <w:t>〔</w:t>
      </w:r>
      <w:r w:rsidRPr="009B6CF7">
        <w:rPr>
          <w:rFonts w:ascii="Arial" w:eastAsia="宋体" w:hAnsi="Arial" w:cs="Arial"/>
          <w:color w:val="333333"/>
          <w:kern w:val="0"/>
          <w:szCs w:val="21"/>
        </w:rPr>
        <w:t>2015</w:t>
      </w:r>
      <w:r w:rsidRPr="009B6CF7">
        <w:rPr>
          <w:rFonts w:ascii="Arial" w:eastAsia="宋体" w:hAnsi="Arial" w:cs="Arial"/>
          <w:color w:val="333333"/>
          <w:kern w:val="0"/>
          <w:szCs w:val="21"/>
        </w:rPr>
        <w:t>〕</w:t>
      </w:r>
      <w:r w:rsidRPr="009B6CF7">
        <w:rPr>
          <w:rFonts w:ascii="Arial" w:eastAsia="宋体" w:hAnsi="Arial" w:cs="Arial"/>
          <w:color w:val="333333"/>
          <w:kern w:val="0"/>
          <w:szCs w:val="21"/>
        </w:rPr>
        <w:t>41</w:t>
      </w:r>
      <w:r w:rsidRPr="009B6CF7">
        <w:rPr>
          <w:rFonts w:ascii="Arial" w:eastAsia="宋体" w:hAnsi="Arial" w:cs="Arial"/>
          <w:color w:val="333333"/>
          <w:kern w:val="0"/>
          <w:szCs w:val="21"/>
        </w:rPr>
        <w:t>号）的有关规定处理。</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color w:val="333333"/>
          <w:kern w:val="0"/>
          <w:szCs w:val="21"/>
        </w:rPr>
        <w:t> </w:t>
      </w:r>
    </w:p>
    <w:p w:rsidR="009B6CF7" w:rsidRPr="009B6CF7" w:rsidRDefault="009B6CF7" w:rsidP="009B6CF7">
      <w:pPr>
        <w:widowControl/>
        <w:shd w:val="clear" w:color="auto" w:fill="FFFFFF"/>
        <w:spacing w:line="480" w:lineRule="atLeast"/>
        <w:ind w:left="300" w:right="300"/>
        <w:jc w:val="center"/>
        <w:rPr>
          <w:rFonts w:ascii="Arial" w:eastAsia="宋体" w:hAnsi="Arial" w:cs="Arial"/>
          <w:color w:val="333333"/>
          <w:kern w:val="0"/>
          <w:szCs w:val="21"/>
        </w:rPr>
      </w:pPr>
      <w:r w:rsidRPr="009B6CF7">
        <w:rPr>
          <w:rFonts w:ascii="Arial" w:eastAsia="宋体" w:hAnsi="Arial" w:cs="Arial"/>
          <w:b/>
          <w:bCs/>
          <w:color w:val="222222"/>
          <w:kern w:val="0"/>
        </w:rPr>
        <w:t>第七章</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附</w:t>
      </w:r>
      <w:r w:rsidRPr="009B6CF7">
        <w:rPr>
          <w:rFonts w:ascii="Arial" w:eastAsia="宋体" w:hAnsi="Arial" w:cs="Arial"/>
          <w:b/>
          <w:bCs/>
          <w:color w:val="222222"/>
          <w:kern w:val="0"/>
        </w:rPr>
        <w:t xml:space="preserve"> </w:t>
      </w:r>
      <w:r w:rsidRPr="009B6CF7">
        <w:rPr>
          <w:rFonts w:ascii="Arial" w:eastAsia="宋体" w:hAnsi="Arial" w:cs="Arial"/>
          <w:b/>
          <w:bCs/>
          <w:color w:val="222222"/>
          <w:kern w:val="0"/>
        </w:rPr>
        <w:t>则</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第二十七条</w:t>
      </w:r>
      <w:r w:rsidRPr="009B6CF7">
        <w:rPr>
          <w:rFonts w:ascii="Arial" w:eastAsia="宋体" w:hAnsi="Arial" w:cs="Arial"/>
          <w:color w:val="333333"/>
          <w:kern w:val="0"/>
        </w:rPr>
        <w:t> </w:t>
      </w:r>
      <w:r w:rsidRPr="009B6CF7">
        <w:rPr>
          <w:rFonts w:ascii="Arial" w:eastAsia="宋体" w:hAnsi="Arial" w:cs="Arial"/>
          <w:color w:val="333333"/>
          <w:kern w:val="0"/>
          <w:szCs w:val="21"/>
        </w:rPr>
        <w:t>各市级机关应当按照本办法规定，结合本单位业务特点和工作需要，制定会议费管理具体规定。</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第二十八条</w:t>
      </w:r>
      <w:r w:rsidRPr="009B6CF7">
        <w:rPr>
          <w:rFonts w:ascii="Arial" w:eastAsia="宋体" w:hAnsi="Arial" w:cs="Arial"/>
          <w:color w:val="333333"/>
          <w:kern w:val="0"/>
        </w:rPr>
        <w:t> </w:t>
      </w:r>
      <w:r w:rsidRPr="009B6CF7">
        <w:rPr>
          <w:rFonts w:ascii="Arial" w:eastAsia="宋体" w:hAnsi="Arial" w:cs="Arial"/>
          <w:color w:val="333333"/>
          <w:kern w:val="0"/>
          <w:szCs w:val="21"/>
        </w:rPr>
        <w:t>市级事业单位会议费管理参照本办法执行。</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第二十九条</w:t>
      </w:r>
      <w:r w:rsidRPr="009B6CF7">
        <w:rPr>
          <w:rFonts w:ascii="Arial" w:eastAsia="宋体" w:hAnsi="Arial" w:cs="Arial"/>
          <w:color w:val="333333"/>
          <w:kern w:val="0"/>
        </w:rPr>
        <w:t> </w:t>
      </w:r>
      <w:r w:rsidRPr="009B6CF7">
        <w:rPr>
          <w:rFonts w:ascii="Arial" w:eastAsia="宋体" w:hAnsi="Arial" w:cs="Arial"/>
          <w:color w:val="333333"/>
          <w:kern w:val="0"/>
          <w:szCs w:val="21"/>
        </w:rPr>
        <w:t>各区可参照本办法，结合实际研究制定有关管理办法。</w:t>
      </w:r>
    </w:p>
    <w:p w:rsidR="009B6CF7" w:rsidRPr="009B6CF7" w:rsidRDefault="009B6CF7" w:rsidP="009B6CF7">
      <w:pPr>
        <w:widowControl/>
        <w:shd w:val="clear" w:color="auto" w:fill="FFFFFF"/>
        <w:spacing w:line="480" w:lineRule="atLeast"/>
        <w:ind w:left="300" w:right="300"/>
        <w:jc w:val="left"/>
        <w:rPr>
          <w:rFonts w:ascii="Arial" w:eastAsia="宋体" w:hAnsi="Arial" w:cs="Arial"/>
          <w:color w:val="333333"/>
          <w:kern w:val="0"/>
          <w:szCs w:val="21"/>
        </w:rPr>
      </w:pPr>
      <w:r w:rsidRPr="009B6CF7">
        <w:rPr>
          <w:rFonts w:ascii="Arial" w:eastAsia="宋体" w:hAnsi="Arial" w:cs="Arial"/>
          <w:b/>
          <w:bCs/>
          <w:color w:val="222222"/>
          <w:kern w:val="0"/>
        </w:rPr>
        <w:t>第三十条</w:t>
      </w:r>
      <w:r w:rsidRPr="009B6CF7">
        <w:rPr>
          <w:rFonts w:ascii="Arial" w:eastAsia="宋体" w:hAnsi="Arial" w:cs="Arial"/>
          <w:color w:val="333333"/>
          <w:kern w:val="0"/>
        </w:rPr>
        <w:t> </w:t>
      </w:r>
      <w:r w:rsidRPr="009B6CF7">
        <w:rPr>
          <w:rFonts w:ascii="Arial" w:eastAsia="宋体" w:hAnsi="Arial" w:cs="Arial"/>
          <w:color w:val="333333"/>
          <w:kern w:val="0"/>
          <w:szCs w:val="21"/>
        </w:rPr>
        <w:t>本办法由市财政局、市机关事务管理局负责解释，自发文之日起施行。《上海市市级机关会议费管理办法》（</w:t>
      </w:r>
      <w:proofErr w:type="gramStart"/>
      <w:r w:rsidRPr="009B6CF7">
        <w:rPr>
          <w:rFonts w:ascii="Arial" w:eastAsia="宋体" w:hAnsi="Arial" w:cs="Arial"/>
          <w:color w:val="333333"/>
          <w:kern w:val="0"/>
          <w:szCs w:val="21"/>
        </w:rPr>
        <w:t>沪财行</w:t>
      </w:r>
      <w:proofErr w:type="gramEnd"/>
      <w:r w:rsidRPr="009B6CF7">
        <w:rPr>
          <w:rFonts w:ascii="Arial" w:eastAsia="宋体" w:hAnsi="Arial" w:cs="Arial"/>
          <w:color w:val="333333"/>
          <w:kern w:val="0"/>
          <w:szCs w:val="21"/>
        </w:rPr>
        <w:t>〔</w:t>
      </w:r>
      <w:r w:rsidRPr="009B6CF7">
        <w:rPr>
          <w:rFonts w:ascii="Arial" w:eastAsia="宋体" w:hAnsi="Arial" w:cs="Arial"/>
          <w:color w:val="333333"/>
          <w:kern w:val="0"/>
          <w:szCs w:val="21"/>
        </w:rPr>
        <w:t>2014</w:t>
      </w:r>
      <w:r w:rsidRPr="009B6CF7">
        <w:rPr>
          <w:rFonts w:ascii="Arial" w:eastAsia="宋体" w:hAnsi="Arial" w:cs="Arial"/>
          <w:color w:val="333333"/>
          <w:kern w:val="0"/>
          <w:szCs w:val="21"/>
        </w:rPr>
        <w:t>〕</w:t>
      </w:r>
      <w:r w:rsidRPr="009B6CF7">
        <w:rPr>
          <w:rFonts w:ascii="Arial" w:eastAsia="宋体" w:hAnsi="Arial" w:cs="Arial"/>
          <w:color w:val="333333"/>
          <w:kern w:val="0"/>
          <w:szCs w:val="21"/>
        </w:rPr>
        <w:t>14</w:t>
      </w:r>
      <w:r w:rsidRPr="009B6CF7">
        <w:rPr>
          <w:rFonts w:ascii="Arial" w:eastAsia="宋体" w:hAnsi="Arial" w:cs="Arial"/>
          <w:color w:val="333333"/>
          <w:kern w:val="0"/>
          <w:szCs w:val="21"/>
        </w:rPr>
        <w:t>号）同时废止。</w:t>
      </w:r>
    </w:p>
    <w:p w:rsidR="00482B05" w:rsidRPr="009B6CF7" w:rsidRDefault="00482B05"/>
    <w:sectPr w:rsidR="00482B05" w:rsidRPr="009B6CF7" w:rsidSect="00482B0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B6CF7"/>
    <w:rsid w:val="00482B05"/>
    <w:rsid w:val="009B6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B05"/>
    <w:pPr>
      <w:widowControl w:val="0"/>
      <w:jc w:val="both"/>
    </w:pPr>
  </w:style>
  <w:style w:type="paragraph" w:styleId="2">
    <w:name w:val="heading 2"/>
    <w:basedOn w:val="a"/>
    <w:link w:val="2Char"/>
    <w:uiPriority w:val="9"/>
    <w:qFormat/>
    <w:rsid w:val="009B6CF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B6CF7"/>
    <w:rPr>
      <w:rFonts w:ascii="宋体" w:eastAsia="宋体" w:hAnsi="宋体" w:cs="宋体"/>
      <w:b/>
      <w:bCs/>
      <w:kern w:val="0"/>
      <w:sz w:val="36"/>
      <w:szCs w:val="36"/>
    </w:rPr>
  </w:style>
  <w:style w:type="paragraph" w:customStyle="1" w:styleId="customunionstyle">
    <w:name w:val="custom_unionstyle"/>
    <w:basedOn w:val="a"/>
    <w:rsid w:val="009B6CF7"/>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9B6CF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B6CF7"/>
    <w:rPr>
      <w:b/>
      <w:bCs/>
    </w:rPr>
  </w:style>
  <w:style w:type="character" w:customStyle="1" w:styleId="apple-converted-space">
    <w:name w:val="apple-converted-space"/>
    <w:basedOn w:val="a0"/>
    <w:rsid w:val="009B6CF7"/>
  </w:style>
</w:styles>
</file>

<file path=word/webSettings.xml><?xml version="1.0" encoding="utf-8"?>
<w:webSettings xmlns:r="http://schemas.openxmlformats.org/officeDocument/2006/relationships" xmlns:w="http://schemas.openxmlformats.org/wordprocessingml/2006/main">
  <w:divs>
    <w:div w:id="674069890">
      <w:bodyDiv w:val="1"/>
      <w:marLeft w:val="0"/>
      <w:marRight w:val="0"/>
      <w:marTop w:val="0"/>
      <w:marBottom w:val="0"/>
      <w:divBdr>
        <w:top w:val="none" w:sz="0" w:space="0" w:color="auto"/>
        <w:left w:val="none" w:sz="0" w:space="0" w:color="auto"/>
        <w:bottom w:val="none" w:sz="0" w:space="0" w:color="auto"/>
        <w:right w:val="none" w:sz="0" w:space="0" w:color="auto"/>
      </w:divBdr>
      <w:divsChild>
        <w:div w:id="1235046447">
          <w:marLeft w:val="0"/>
          <w:marRight w:val="0"/>
          <w:marTop w:val="0"/>
          <w:marBottom w:val="0"/>
          <w:divBdr>
            <w:top w:val="none" w:sz="0" w:space="0" w:color="auto"/>
            <w:left w:val="none" w:sz="0" w:space="0" w:color="auto"/>
            <w:bottom w:val="none" w:sz="0" w:space="0" w:color="auto"/>
            <w:right w:val="none" w:sz="0" w:space="0" w:color="auto"/>
          </w:divBdr>
          <w:divsChild>
            <w:div w:id="11784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658</Words>
  <Characters>3751</Characters>
  <Application>Microsoft Office Word</Application>
  <DocSecurity>0</DocSecurity>
  <Lines>31</Lines>
  <Paragraphs>8</Paragraphs>
  <ScaleCrop>false</ScaleCrop>
  <Company>Microsoft</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2018-09-08T04:59:00Z</dcterms:created>
  <dcterms:modified xsi:type="dcterms:W3CDTF">2018-09-08T05:02:00Z</dcterms:modified>
</cp:coreProperties>
</file>