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上海城建职业学院关于开展20</w:t>
      </w:r>
      <w:r>
        <w:rPr>
          <w:rFonts w:ascii="方正小标宋简体" w:eastAsia="方正小标宋简体"/>
          <w:sz w:val="44"/>
          <w:szCs w:val="44"/>
        </w:rPr>
        <w:t>21</w:t>
      </w:r>
      <w:r>
        <w:rPr>
          <w:rFonts w:hint="eastAsia" w:ascii="方正小标宋简体" w:eastAsia="方正小标宋简体"/>
          <w:sz w:val="44"/>
          <w:szCs w:val="44"/>
        </w:rPr>
        <w:t>年就业先进评选工作的通知</w:t>
      </w:r>
    </w:p>
    <w:p>
      <w:pPr>
        <w:spacing w:line="360" w:lineRule="auto"/>
        <w:rPr>
          <w:rFonts w:ascii="仿宋_GB2312" w:eastAsia="仿宋_GB2312"/>
          <w:sz w:val="32"/>
        </w:rPr>
      </w:pPr>
    </w:p>
    <w:p>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各二级学院、部门：</w:t>
      </w:r>
    </w:p>
    <w:p>
      <w:pPr>
        <w:widowControl/>
        <w:spacing w:line="360" w:lineRule="auto"/>
        <w:ind w:firstLine="645"/>
        <w:rPr>
          <w:rFonts w:ascii="宋体" w:hAnsi="宋体" w:cs="宋体"/>
          <w:kern w:val="0"/>
          <w:sz w:val="24"/>
          <w:szCs w:val="24"/>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年</w:t>
      </w:r>
      <w:r>
        <w:rPr>
          <w:rFonts w:hint="eastAsia" w:ascii="仿宋_GB2312" w:hAnsi="宋体" w:eastAsia="仿宋_GB2312" w:cs="宋体"/>
          <w:color w:val="000000"/>
          <w:kern w:val="0"/>
          <w:sz w:val="32"/>
          <w:szCs w:val="32"/>
        </w:rPr>
        <w:t>就业工作已基本结束，在全校师生共同努力下，最终就业率达9</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.8</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%，签约率</w:t>
      </w:r>
      <w:r>
        <w:rPr>
          <w:rFonts w:ascii="仿宋_GB2312" w:hAnsi="宋体" w:eastAsia="仿宋_GB2312" w:cs="宋体"/>
          <w:color w:val="000000"/>
          <w:kern w:val="0"/>
          <w:sz w:val="32"/>
          <w:szCs w:val="32"/>
        </w:rPr>
        <w:t>94.72</w:t>
      </w:r>
      <w:r>
        <w:rPr>
          <w:rFonts w:hint="eastAsia" w:ascii="仿宋_GB2312" w:hAnsi="宋体" w:eastAsia="仿宋_GB2312" w:cs="宋体"/>
          <w:color w:val="000000"/>
          <w:kern w:val="0"/>
          <w:sz w:val="32"/>
          <w:szCs w:val="32"/>
        </w:rPr>
        <w:t>%，圆满地完成了任务目标。为了总结经验，表彰先进，推进工作纵深发展，实现更高质量的就业，经研究，学校决定组织开展20</w:t>
      </w:r>
      <w:r>
        <w:rPr>
          <w:rFonts w:ascii="仿宋_GB2312" w:hAnsi="宋体" w:eastAsia="仿宋_GB2312" w:cs="宋体"/>
          <w:color w:val="000000"/>
          <w:kern w:val="0"/>
          <w:sz w:val="32"/>
          <w:szCs w:val="32"/>
        </w:rPr>
        <w:t>21</w:t>
      </w:r>
      <w:r>
        <w:rPr>
          <w:rFonts w:hint="eastAsia" w:ascii="仿宋_GB2312" w:hAnsi="宋体" w:eastAsia="仿宋_GB2312" w:cs="宋体"/>
          <w:color w:val="000000"/>
          <w:kern w:val="0"/>
          <w:sz w:val="32"/>
          <w:szCs w:val="32"/>
        </w:rPr>
        <w:t>年就业先进评选。现将有关事项通知如下：</w:t>
      </w:r>
    </w:p>
    <w:p>
      <w:pPr>
        <w:spacing w:line="360" w:lineRule="auto"/>
        <w:ind w:firstLine="630" w:firstLineChars="196"/>
        <w:rPr>
          <w:rFonts w:ascii="仿宋_GB2312" w:hAnsi="宋体" w:eastAsia="仿宋_GB2312" w:cs="宋体"/>
          <w:b/>
          <w:bCs/>
          <w:kern w:val="0"/>
          <w:sz w:val="32"/>
          <w:szCs w:val="32"/>
        </w:rPr>
      </w:pPr>
      <w:r>
        <w:rPr>
          <w:rFonts w:hint="eastAsia" w:ascii="黑体" w:hAnsi="宋体" w:eastAsia="黑体" w:cs="宋体"/>
          <w:b/>
          <w:bCs/>
          <w:kern w:val="0"/>
          <w:sz w:val="32"/>
          <w:szCs w:val="32"/>
        </w:rPr>
        <w:t>一、</w:t>
      </w:r>
      <w:r>
        <w:rPr>
          <w:rFonts w:hint="eastAsia" w:ascii="仿宋_GB2312" w:hAnsi="宋体" w:eastAsia="仿宋_GB2312" w:cs="宋体"/>
          <w:b/>
          <w:bCs/>
          <w:kern w:val="0"/>
          <w:sz w:val="32"/>
          <w:szCs w:val="32"/>
        </w:rPr>
        <w:t>评选方式</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eastAsia="仿宋_GB2312"/>
          <w:color w:val="000000"/>
          <w:sz w:val="32"/>
          <w:szCs w:val="32"/>
        </w:rPr>
        <w:t>根据《</w:t>
      </w:r>
      <w:r>
        <w:rPr>
          <w:rFonts w:hint="eastAsia" w:ascii="仿宋_GB2312" w:hAnsi="宋体" w:eastAsia="仿宋_GB2312" w:cs="宋体"/>
          <w:kern w:val="0"/>
          <w:sz w:val="32"/>
          <w:szCs w:val="32"/>
        </w:rPr>
        <w:t>上海城建职业学院关于做好20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届毕业生就业创业工作的实施意见》和《上海城建职业学院关于开展2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年“就业立功竞赛”活动的通知》</w:t>
      </w:r>
      <w:r>
        <w:rPr>
          <w:rFonts w:hint="eastAsia" w:ascii="仿宋_GB2312" w:eastAsia="仿宋_GB2312"/>
          <w:color w:val="000000"/>
          <w:sz w:val="32"/>
          <w:szCs w:val="32"/>
        </w:rPr>
        <w:t>，依据就业工作完成情况和就业工作总结情况，加强对</w:t>
      </w:r>
      <w:r>
        <w:rPr>
          <w:rFonts w:hint="eastAsia" w:ascii="仿宋_GB2312" w:hAnsi="宋体" w:eastAsia="仿宋_GB2312"/>
          <w:sz w:val="32"/>
          <w:szCs w:val="32"/>
        </w:rPr>
        <w:t>校企合作、基层就业等工作的鼓励与引导，</w:t>
      </w:r>
      <w:r>
        <w:rPr>
          <w:rFonts w:hint="eastAsia" w:ascii="仿宋_GB2312" w:eastAsia="仿宋_GB2312"/>
          <w:color w:val="000000"/>
          <w:sz w:val="32"/>
          <w:szCs w:val="32"/>
        </w:rPr>
        <w:t>通过学院（部门）推荐、就业办初审、就业工作领导小组审核通过，评出各奖项。</w:t>
      </w:r>
    </w:p>
    <w:p>
      <w:pPr>
        <w:spacing w:line="360" w:lineRule="auto"/>
        <w:ind w:firstLine="630" w:firstLineChars="196"/>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二、奖项设置及要求</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（一）就业工作先进集体</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完成年度工作目标，就业率和签约率不低于预定目标，在以就业和社会需求为导向的人才培养模式改革及就业指导服务工作中有创新做法，有推广价值和示范作用。具体奖项设置如下：</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就业工作先进集体一等奖</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就业率或签约率位居全校前三的学院；</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就业工作先进集体二等奖</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就业率和签约率均不低于2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年学校平均水平，且其中一项高于2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年的学院；</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就业工作先进集体三等奖</w:t>
      </w:r>
    </w:p>
    <w:p>
      <w:pPr>
        <w:widowControl/>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就业率和签约率均不低于2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年学校平均水平的学院；</w:t>
      </w:r>
    </w:p>
    <w:p>
      <w:pPr>
        <w:widowControl/>
        <w:snapToGrid w:val="0"/>
        <w:spacing w:line="360"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就业</w:t>
      </w:r>
      <w:r>
        <w:rPr>
          <w:rFonts w:ascii="仿宋_GB2312" w:hAnsi="宋体" w:eastAsia="仿宋_GB2312" w:cs="宋体"/>
          <w:kern w:val="0"/>
          <w:sz w:val="32"/>
          <w:szCs w:val="32"/>
        </w:rPr>
        <w:t>工作</w:t>
      </w:r>
      <w:r>
        <w:rPr>
          <w:rFonts w:hint="eastAsia" w:ascii="仿宋_GB2312" w:hAnsi="宋体" w:eastAsia="仿宋_GB2312" w:cs="宋体"/>
          <w:kern w:val="0"/>
          <w:sz w:val="32"/>
          <w:szCs w:val="32"/>
        </w:rPr>
        <w:t>先进</w:t>
      </w:r>
      <w:r>
        <w:rPr>
          <w:rFonts w:ascii="仿宋_GB2312" w:hAnsi="宋体" w:eastAsia="仿宋_GB2312" w:cs="宋体"/>
          <w:kern w:val="0"/>
          <w:sz w:val="32"/>
          <w:szCs w:val="32"/>
        </w:rPr>
        <w:t>集体</w:t>
      </w:r>
      <w:r>
        <w:rPr>
          <w:rFonts w:hint="eastAsia" w:ascii="仿宋_GB2312" w:hAnsi="宋体" w:eastAsia="仿宋_GB2312" w:cs="宋体"/>
          <w:kern w:val="0"/>
          <w:sz w:val="32"/>
          <w:szCs w:val="32"/>
        </w:rPr>
        <w:t>单项奖</w:t>
      </w:r>
    </w:p>
    <w:p>
      <w:pPr>
        <w:widowControl/>
        <w:snapToGrid w:val="0"/>
        <w:spacing w:line="360"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就业工作优秀专业：</w:t>
      </w:r>
      <w:r>
        <w:rPr>
          <w:rFonts w:hint="eastAsia" w:ascii="仿宋_GB2312" w:hAnsi="宋体" w:eastAsia="仿宋_GB2312" w:cs="宋体"/>
          <w:kern w:val="0"/>
          <w:sz w:val="32"/>
          <w:szCs w:val="32"/>
        </w:rPr>
        <w:t>就业率和签约率均达1</w:t>
      </w:r>
      <w:r>
        <w:rPr>
          <w:rFonts w:ascii="仿宋_GB2312" w:hAnsi="宋体" w:eastAsia="仿宋_GB2312" w:cs="宋体"/>
          <w:kern w:val="0"/>
          <w:sz w:val="32"/>
          <w:szCs w:val="32"/>
        </w:rPr>
        <w:t>00%</w:t>
      </w:r>
      <w:r>
        <w:rPr>
          <w:rFonts w:hint="eastAsia" w:ascii="仿宋_GB2312" w:hAnsi="宋体" w:eastAsia="仿宋_GB2312" w:cs="宋体"/>
          <w:kern w:val="0"/>
          <w:sz w:val="32"/>
          <w:szCs w:val="32"/>
        </w:rPr>
        <w:t>的专业；</w:t>
      </w:r>
    </w:p>
    <w:p>
      <w:pPr>
        <w:widowControl/>
        <w:snapToGrid w:val="0"/>
        <w:spacing w:line="360" w:lineRule="auto"/>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就业工作</w:t>
      </w:r>
      <w:r>
        <w:rPr>
          <w:rFonts w:hint="eastAsia" w:ascii="仿宋_GB2312" w:hAnsi="宋体" w:eastAsia="仿宋_GB2312" w:cs="宋体"/>
          <w:kern w:val="0"/>
          <w:sz w:val="32"/>
          <w:szCs w:val="32"/>
        </w:rPr>
        <w:t>达标</w:t>
      </w:r>
      <w:r>
        <w:rPr>
          <w:rFonts w:ascii="仿宋_GB2312" w:hAnsi="宋体" w:eastAsia="仿宋_GB2312" w:cs="宋体"/>
          <w:kern w:val="0"/>
          <w:sz w:val="32"/>
          <w:szCs w:val="32"/>
        </w:rPr>
        <w:t>专业：</w:t>
      </w:r>
      <w:r>
        <w:rPr>
          <w:rFonts w:hint="eastAsia" w:ascii="仿宋_GB2312" w:hAnsi="宋体" w:eastAsia="仿宋_GB2312" w:cs="宋体"/>
          <w:kern w:val="0"/>
          <w:sz w:val="32"/>
          <w:szCs w:val="32"/>
        </w:rPr>
        <w:t>就业率和签约率均不低于2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年学校平均水平的专业。</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（二）就业立功竞赛奖</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就业立功竞赛优胜学院</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在“就业立功竞赛”三阶段均达标的学院；</w:t>
      </w:r>
    </w:p>
    <w:p>
      <w:pPr>
        <w:widowControl/>
        <w:snapToGrid w:val="0"/>
        <w:spacing w:line="360"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就业立功竞赛优胜专业</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在“就业立功竞赛”三阶段均达标的专业。</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（三）就业工作先进个人</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积极参与20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届毕业生就业工作的二级学院就业工作人员，按所在学院毕业生比例的0</w:t>
      </w:r>
      <w:r>
        <w:rPr>
          <w:rFonts w:ascii="仿宋_GB2312" w:hAnsi="宋体" w:eastAsia="仿宋_GB2312" w:cs="宋体"/>
          <w:kern w:val="0"/>
          <w:sz w:val="32"/>
          <w:szCs w:val="32"/>
        </w:rPr>
        <w:t>.5%</w:t>
      </w:r>
      <w:r>
        <w:rPr>
          <w:rFonts w:hint="eastAsia" w:ascii="仿宋_GB2312" w:hAnsi="宋体" w:eastAsia="仿宋_GB2312" w:cs="宋体"/>
          <w:kern w:val="0"/>
          <w:sz w:val="32"/>
          <w:szCs w:val="32"/>
        </w:rPr>
        <w:t>申报（四舍五入）；有资格评为先进集体一等奖的学院，总数增加1名；就业率、签约率未达标学院，总数减少1名。</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原则上学院领导和就业联络员所在</w:t>
      </w:r>
      <w:r>
        <w:rPr>
          <w:rFonts w:ascii="仿宋_GB2312" w:hAnsi="宋体" w:eastAsia="仿宋_GB2312" w:cs="宋体"/>
          <w:kern w:val="0"/>
          <w:sz w:val="32"/>
          <w:szCs w:val="32"/>
        </w:rPr>
        <w:t>学院</w:t>
      </w:r>
      <w:r>
        <w:rPr>
          <w:rFonts w:hint="eastAsia" w:ascii="仿宋_GB2312" w:hAnsi="宋体" w:eastAsia="仿宋_GB2312" w:cs="宋体"/>
          <w:kern w:val="0"/>
          <w:sz w:val="32"/>
          <w:szCs w:val="32"/>
        </w:rPr>
        <w:t>、专业负责人和</w:t>
      </w:r>
      <w:r>
        <w:rPr>
          <w:rFonts w:ascii="仿宋_GB2312" w:hAnsi="宋体" w:eastAsia="仿宋_GB2312" w:cs="宋体"/>
          <w:kern w:val="0"/>
          <w:sz w:val="32"/>
          <w:szCs w:val="32"/>
        </w:rPr>
        <w:t>专业教师</w:t>
      </w:r>
      <w:r>
        <w:rPr>
          <w:rFonts w:hint="eastAsia" w:ascii="仿宋_GB2312" w:hAnsi="宋体" w:eastAsia="仿宋_GB2312" w:cs="宋体"/>
          <w:kern w:val="0"/>
          <w:sz w:val="32"/>
          <w:szCs w:val="32"/>
        </w:rPr>
        <w:t>所在专业、辅导员所在班级的就业率、签约率应高于2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年学校平均水平。</w:t>
      </w:r>
    </w:p>
    <w:p>
      <w:pPr>
        <w:widowControl/>
        <w:snapToGrid w:val="0"/>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（四）其他奖项</w:t>
      </w:r>
    </w:p>
    <w:p>
      <w:pPr>
        <w:widowControl/>
        <w:snapToGrid w:val="0"/>
        <w:spacing w:line="360"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就业引导贡献奖：在校企合作、基层就业、实习与就业衔接等工作上有成效的专业；其中校企合作单位接收毕业生不低于本专业毕业生总数的50%,实习与就业衔接的毕业生不低于本专业毕业生总数的70%</w:t>
      </w:r>
      <w:r>
        <w:rPr>
          <w:rFonts w:ascii="仿宋_GB2312" w:hAnsi="宋体" w:eastAsia="仿宋_GB2312" w:cs="宋体"/>
          <w:kern w:val="0"/>
          <w:sz w:val="32"/>
          <w:szCs w:val="32"/>
        </w:rPr>
        <w:t>,</w:t>
      </w:r>
      <w:r>
        <w:rPr>
          <w:rFonts w:hint="eastAsia" w:ascii="仿宋_GB2312" w:hAnsi="宋体" w:eastAsia="仿宋_GB2312" w:cs="宋体"/>
          <w:kern w:val="0"/>
          <w:sz w:val="32"/>
          <w:szCs w:val="32"/>
        </w:rPr>
        <w:t>基层</w:t>
      </w:r>
      <w:r>
        <w:rPr>
          <w:rFonts w:ascii="仿宋_GB2312" w:hAnsi="宋体" w:eastAsia="仿宋_GB2312" w:cs="宋体"/>
          <w:kern w:val="0"/>
          <w:sz w:val="32"/>
          <w:szCs w:val="32"/>
        </w:rPr>
        <w:t>就业项目限“西部计划”、“三支一扶”</w:t>
      </w:r>
      <w:r>
        <w:rPr>
          <w:rFonts w:hint="eastAsia" w:ascii="仿宋_GB2312" w:hAnsi="宋体" w:eastAsia="仿宋_GB2312" w:cs="宋体"/>
          <w:kern w:val="0"/>
          <w:sz w:val="32"/>
          <w:szCs w:val="32"/>
        </w:rPr>
        <w:t>、</w:t>
      </w:r>
      <w:r>
        <w:rPr>
          <w:rFonts w:ascii="仿宋_GB2312" w:hAnsi="宋体" w:eastAsia="仿宋_GB2312" w:cs="宋体"/>
          <w:kern w:val="0"/>
          <w:sz w:val="32"/>
          <w:szCs w:val="32"/>
        </w:rPr>
        <w:t>“大学生村官”和“特岗计划”</w:t>
      </w:r>
      <w:r>
        <w:rPr>
          <w:rFonts w:hint="eastAsia" w:ascii="仿宋_GB2312" w:hAnsi="宋体" w:eastAsia="仿宋_GB2312" w:cs="宋体"/>
          <w:kern w:val="0"/>
          <w:sz w:val="32"/>
          <w:szCs w:val="32"/>
        </w:rPr>
        <w:t>。</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突出贡献奖：在就业工作中做出突出贡献的职能部门</w:t>
      </w:r>
      <w:r>
        <w:rPr>
          <w:rFonts w:hint="eastAsia" w:ascii="仿宋_GB2312" w:hAnsi="宋体" w:eastAsia="仿宋_GB2312" w:cs="宋体"/>
          <w:kern w:val="0"/>
          <w:sz w:val="32"/>
          <w:szCs w:val="32"/>
          <w:lang w:val="en-US" w:eastAsia="zh-CN"/>
        </w:rPr>
        <w:t>(含没有毕业生的教学单位）</w:t>
      </w:r>
      <w:r>
        <w:rPr>
          <w:rFonts w:hint="eastAsia" w:ascii="仿宋_GB2312" w:hAnsi="宋体" w:eastAsia="仿宋_GB2312" w:cs="宋体"/>
          <w:kern w:val="0"/>
          <w:sz w:val="32"/>
          <w:szCs w:val="32"/>
        </w:rPr>
        <w:t>或校外办学点（吴泾、长桥）工作人员,其中</w:t>
      </w:r>
      <w:r>
        <w:rPr>
          <w:rFonts w:ascii="仿宋_GB2312" w:hAnsi="宋体" w:eastAsia="仿宋_GB2312" w:cs="宋体"/>
          <w:kern w:val="0"/>
          <w:sz w:val="32"/>
          <w:szCs w:val="32"/>
        </w:rPr>
        <w:t>职能部门</w:t>
      </w:r>
      <w:bookmarkStart w:id="0" w:name="_GoBack"/>
      <w:bookmarkEnd w:id="0"/>
      <w:r>
        <w:rPr>
          <w:rFonts w:hint="eastAsia" w:ascii="仿宋_GB2312" w:hAnsi="宋体" w:eastAsia="仿宋_GB2312" w:cs="宋体"/>
          <w:kern w:val="0"/>
          <w:sz w:val="32"/>
          <w:szCs w:val="32"/>
        </w:rPr>
        <w:t>限</w:t>
      </w:r>
      <w:r>
        <w:rPr>
          <w:rFonts w:ascii="仿宋_GB2312" w:hAnsi="宋体" w:eastAsia="仿宋_GB2312" w:cs="宋体"/>
          <w:kern w:val="0"/>
          <w:sz w:val="32"/>
          <w:szCs w:val="32"/>
        </w:rPr>
        <w:t>报1名，校外办学点按毕业生人数比例的0.5%推荐</w:t>
      </w:r>
      <w:r>
        <w:rPr>
          <w:rFonts w:hint="eastAsia" w:ascii="仿宋_GB2312" w:hAnsi="宋体" w:eastAsia="仿宋_GB2312" w:cs="宋体"/>
          <w:kern w:val="0"/>
          <w:sz w:val="32"/>
          <w:szCs w:val="32"/>
        </w:rPr>
        <w:t>（</w:t>
      </w:r>
      <w:r>
        <w:rPr>
          <w:rFonts w:ascii="仿宋_GB2312" w:hAnsi="宋体" w:eastAsia="仿宋_GB2312" w:cs="宋体"/>
          <w:kern w:val="0"/>
          <w:sz w:val="32"/>
          <w:szCs w:val="32"/>
        </w:rPr>
        <w:t>四舍五入，不足1人的按1人计算）</w:t>
      </w:r>
      <w:r>
        <w:rPr>
          <w:rFonts w:hint="eastAsia" w:ascii="仿宋_GB2312" w:hAnsi="宋体" w:eastAsia="仿宋_GB2312" w:cs="宋体"/>
          <w:kern w:val="0"/>
          <w:sz w:val="32"/>
          <w:szCs w:val="32"/>
        </w:rPr>
        <w:t>。</w:t>
      </w:r>
    </w:p>
    <w:p>
      <w:pPr>
        <w:spacing w:line="360" w:lineRule="auto"/>
        <w:ind w:firstLine="627" w:firstLineChars="196"/>
        <w:rPr>
          <w:rFonts w:ascii="黑体" w:hAnsi="宋体" w:eastAsia="黑体" w:cs="宋体"/>
          <w:kern w:val="0"/>
          <w:sz w:val="32"/>
          <w:szCs w:val="32"/>
        </w:rPr>
      </w:pPr>
      <w:r>
        <w:rPr>
          <w:rFonts w:hint="eastAsia" w:ascii="黑体" w:hAnsi="宋体" w:eastAsia="黑体" w:cs="宋体"/>
          <w:kern w:val="0"/>
          <w:sz w:val="32"/>
          <w:szCs w:val="32"/>
        </w:rPr>
        <w:t>三、工作要求</w:t>
      </w:r>
    </w:p>
    <w:p>
      <w:pPr>
        <w:widowControl/>
        <w:spacing w:line="360" w:lineRule="auto"/>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1.就业先进评选既是对以往工作的梳理回顾，也是对当前及未来工作的激励推进。各学院、部门应高度重视，加强工作领导，完善体制机制，落实推进举措，及时通过党政联席会议通报年度就业工作总结情况；</w:t>
      </w:r>
    </w:p>
    <w:p>
      <w:pPr>
        <w:widowControl/>
        <w:spacing w:line="360" w:lineRule="auto"/>
        <w:ind w:firstLine="645"/>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.就业先进评选数据截止至202</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年8月</w:t>
      </w:r>
      <w:r>
        <w:rPr>
          <w:rFonts w:ascii="仿宋_GB2312" w:hAnsi="宋体" w:eastAsia="仿宋_GB2312" w:cs="宋体"/>
          <w:color w:val="000000"/>
          <w:kern w:val="0"/>
          <w:sz w:val="32"/>
          <w:szCs w:val="32"/>
        </w:rPr>
        <w:t>27</w:t>
      </w:r>
      <w:r>
        <w:rPr>
          <w:rFonts w:hint="eastAsia" w:ascii="仿宋_GB2312" w:hAnsi="宋体" w:eastAsia="仿宋_GB2312" w:cs="宋体"/>
          <w:color w:val="000000"/>
          <w:kern w:val="0"/>
          <w:sz w:val="32"/>
          <w:szCs w:val="32"/>
        </w:rPr>
        <w:t>日；</w:t>
      </w:r>
    </w:p>
    <w:p>
      <w:pPr>
        <w:widowControl/>
        <w:spacing w:line="360" w:lineRule="auto"/>
        <w:ind w:firstLine="645"/>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.对违反“四不准”等就业工作纪律的个人或集体，实行“一票否决”，取消当年度就业先进评选资格；</w:t>
      </w:r>
    </w:p>
    <w:p>
      <w:pPr>
        <w:widowControl/>
        <w:spacing w:line="360" w:lineRule="auto"/>
        <w:ind w:firstLine="645"/>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.以上奖项申报，以学院为单位的均按原学院口径，以专业为单位的由现在所在学院统一申报；特殊</w:t>
      </w:r>
      <w:r>
        <w:rPr>
          <w:rFonts w:ascii="仿宋_GB2312" w:hAnsi="宋体" w:eastAsia="仿宋_GB2312" w:cs="宋体"/>
          <w:color w:val="000000"/>
          <w:kern w:val="0"/>
          <w:sz w:val="32"/>
          <w:szCs w:val="32"/>
        </w:rPr>
        <w:t>贡献奖中涉及校外办学点</w:t>
      </w:r>
      <w:r>
        <w:rPr>
          <w:rFonts w:hint="eastAsia" w:ascii="仿宋_GB2312" w:hAnsi="宋体" w:eastAsia="仿宋_GB2312" w:cs="宋体"/>
          <w:color w:val="000000"/>
          <w:kern w:val="0"/>
          <w:sz w:val="32"/>
          <w:szCs w:val="32"/>
        </w:rPr>
        <w:t>的</w:t>
      </w:r>
      <w:r>
        <w:rPr>
          <w:rFonts w:ascii="仿宋_GB2312" w:hAnsi="宋体" w:eastAsia="仿宋_GB2312" w:cs="宋体"/>
          <w:color w:val="000000"/>
          <w:kern w:val="0"/>
          <w:sz w:val="32"/>
          <w:szCs w:val="32"/>
        </w:rPr>
        <w:t>，原则上根据所在</w:t>
      </w:r>
      <w:r>
        <w:rPr>
          <w:rFonts w:hint="eastAsia" w:ascii="仿宋_GB2312" w:hAnsi="宋体" w:eastAsia="仿宋_GB2312" w:cs="宋体"/>
          <w:color w:val="000000"/>
          <w:kern w:val="0"/>
          <w:sz w:val="32"/>
          <w:szCs w:val="32"/>
        </w:rPr>
        <w:t>办学点</w:t>
      </w:r>
      <w:r>
        <w:rPr>
          <w:rFonts w:ascii="仿宋_GB2312" w:hAnsi="宋体" w:eastAsia="仿宋_GB2312" w:cs="宋体"/>
          <w:color w:val="000000"/>
          <w:kern w:val="0"/>
          <w:sz w:val="32"/>
          <w:szCs w:val="32"/>
        </w:rPr>
        <w:t>统一评选</w:t>
      </w:r>
      <w:r>
        <w:rPr>
          <w:rFonts w:hint="eastAsia" w:ascii="仿宋_GB2312" w:hAnsi="宋体" w:eastAsia="仿宋_GB2312" w:cs="宋体"/>
          <w:color w:val="000000"/>
          <w:kern w:val="0"/>
          <w:sz w:val="32"/>
          <w:szCs w:val="32"/>
        </w:rPr>
        <w:t>上报，</w:t>
      </w:r>
      <w:r>
        <w:rPr>
          <w:rFonts w:ascii="仿宋_GB2312" w:hAnsi="宋体" w:eastAsia="仿宋_GB2312" w:cs="宋体"/>
          <w:color w:val="000000"/>
          <w:kern w:val="0"/>
          <w:sz w:val="32"/>
          <w:szCs w:val="32"/>
        </w:rPr>
        <w:t>涉及多个专业的，办学点</w:t>
      </w:r>
      <w:r>
        <w:rPr>
          <w:rFonts w:hint="eastAsia" w:ascii="仿宋_GB2312" w:hAnsi="宋体" w:eastAsia="仿宋_GB2312" w:cs="宋体"/>
          <w:color w:val="000000"/>
          <w:kern w:val="0"/>
          <w:sz w:val="32"/>
          <w:szCs w:val="32"/>
        </w:rPr>
        <w:t>应报</w:t>
      </w:r>
      <w:r>
        <w:rPr>
          <w:rFonts w:ascii="仿宋_GB2312" w:hAnsi="宋体" w:eastAsia="仿宋_GB2312" w:cs="宋体"/>
          <w:color w:val="000000"/>
          <w:kern w:val="0"/>
          <w:sz w:val="32"/>
          <w:szCs w:val="32"/>
        </w:rPr>
        <w:t>相关学院</w:t>
      </w:r>
      <w:r>
        <w:rPr>
          <w:rFonts w:hint="eastAsia" w:ascii="仿宋_GB2312" w:hAnsi="宋体" w:eastAsia="仿宋_GB2312" w:cs="宋体"/>
          <w:color w:val="000000"/>
          <w:kern w:val="0"/>
          <w:sz w:val="32"/>
          <w:szCs w:val="32"/>
        </w:rPr>
        <w:t>知晓；</w:t>
      </w:r>
    </w:p>
    <w:p>
      <w:pPr>
        <w:widowControl/>
        <w:spacing w:line="360" w:lineRule="auto"/>
        <w:ind w:firstLine="645"/>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.就业工作先进申报汇总表（</w:t>
      </w:r>
      <w:r>
        <w:rPr>
          <w:rFonts w:ascii="仿宋_GB2312" w:hAnsi="宋体" w:eastAsia="仿宋_GB2312" w:cs="宋体"/>
          <w:color w:val="000000"/>
          <w:kern w:val="0"/>
          <w:sz w:val="32"/>
          <w:szCs w:val="32"/>
        </w:rPr>
        <w:t>附件1）</w:t>
      </w:r>
      <w:r>
        <w:rPr>
          <w:rFonts w:hint="eastAsia" w:ascii="仿宋_GB2312" w:hAnsi="宋体" w:eastAsia="仿宋_GB2312" w:cs="宋体"/>
          <w:color w:val="000000"/>
          <w:kern w:val="0"/>
          <w:sz w:val="32"/>
          <w:szCs w:val="32"/>
        </w:rPr>
        <w:t>于1</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月2</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日前盖章后交至就业办，上海城建职业学院就业工作先进集体申报登记表（</w:t>
      </w:r>
      <w:r>
        <w:rPr>
          <w:rFonts w:ascii="仿宋_GB2312" w:hAnsi="宋体" w:eastAsia="仿宋_GB2312" w:cs="宋体"/>
          <w:color w:val="000000"/>
          <w:kern w:val="0"/>
          <w:sz w:val="32"/>
          <w:szCs w:val="32"/>
        </w:rPr>
        <w:t>附件2）</w:t>
      </w:r>
      <w:r>
        <w:rPr>
          <w:rFonts w:hint="eastAsia" w:ascii="仿宋_GB2312" w:hAnsi="宋体" w:eastAsia="仿宋_GB2312" w:cs="宋体"/>
          <w:color w:val="000000"/>
          <w:kern w:val="0"/>
          <w:sz w:val="32"/>
          <w:szCs w:val="32"/>
        </w:rPr>
        <w:t>、上海城建职业学院就业工作先进个人申报登记表（</w:t>
      </w:r>
      <w:r>
        <w:rPr>
          <w:rFonts w:ascii="仿宋_GB2312" w:hAnsi="宋体" w:eastAsia="仿宋_GB2312" w:cs="宋体"/>
          <w:color w:val="000000"/>
          <w:kern w:val="0"/>
          <w:sz w:val="32"/>
          <w:szCs w:val="32"/>
        </w:rPr>
        <w:t>附件3）</w:t>
      </w:r>
      <w:r>
        <w:rPr>
          <w:rFonts w:hint="eastAsia" w:ascii="仿宋_GB2312" w:hAnsi="宋体" w:eastAsia="仿宋_GB2312" w:cs="宋体"/>
          <w:color w:val="000000"/>
          <w:kern w:val="0"/>
          <w:sz w:val="32"/>
          <w:szCs w:val="32"/>
        </w:rPr>
        <w:t>、上海城建职业学院就业引导贡献</w:t>
      </w:r>
      <w:r>
        <w:rPr>
          <w:rFonts w:ascii="仿宋_GB2312" w:hAnsi="宋体" w:eastAsia="仿宋_GB2312" w:cs="宋体"/>
          <w:color w:val="000000"/>
          <w:kern w:val="0"/>
          <w:sz w:val="32"/>
          <w:szCs w:val="32"/>
        </w:rPr>
        <w:t>奖、突出贡献奖</w:t>
      </w:r>
      <w:r>
        <w:rPr>
          <w:rFonts w:hint="eastAsia" w:ascii="仿宋_GB2312" w:hAnsi="宋体" w:eastAsia="仿宋_GB2312" w:cs="宋体"/>
          <w:color w:val="000000"/>
          <w:kern w:val="0"/>
          <w:sz w:val="32"/>
          <w:szCs w:val="32"/>
        </w:rPr>
        <w:t>申报登记表（</w:t>
      </w:r>
      <w:r>
        <w:rPr>
          <w:rFonts w:ascii="仿宋_GB2312" w:hAnsi="宋体" w:eastAsia="仿宋_GB2312" w:cs="宋体"/>
          <w:color w:val="000000"/>
          <w:kern w:val="0"/>
          <w:sz w:val="32"/>
          <w:szCs w:val="32"/>
        </w:rPr>
        <w:t>附件4）</w:t>
      </w:r>
      <w:r>
        <w:rPr>
          <w:rFonts w:hint="eastAsia" w:ascii="仿宋_GB2312" w:hAnsi="宋体" w:eastAsia="仿宋_GB2312" w:cs="宋体"/>
          <w:color w:val="000000"/>
          <w:kern w:val="0"/>
          <w:sz w:val="32"/>
          <w:szCs w:val="32"/>
        </w:rPr>
        <w:t>于1</w:t>
      </w:r>
      <w:r>
        <w:rPr>
          <w:rFonts w:ascii="仿宋_GB2312" w:hAnsi="宋体" w:eastAsia="仿宋_GB2312" w:cs="宋体"/>
          <w:color w:val="000000"/>
          <w:kern w:val="0"/>
          <w:sz w:val="32"/>
          <w:szCs w:val="32"/>
        </w:rPr>
        <w:t>1月5日前</w:t>
      </w:r>
      <w:r>
        <w:rPr>
          <w:rFonts w:hint="eastAsia" w:ascii="仿宋_GB2312" w:hAnsi="宋体" w:eastAsia="仿宋_GB2312" w:cs="宋体"/>
          <w:color w:val="000000"/>
          <w:kern w:val="0"/>
          <w:sz w:val="32"/>
          <w:szCs w:val="32"/>
        </w:rPr>
        <w:t>交至就业办（</w:t>
      </w:r>
      <w:r>
        <w:rPr>
          <w:rFonts w:ascii="仿宋_GB2312" w:hAnsi="宋体" w:eastAsia="仿宋_GB2312" w:cs="宋体"/>
          <w:color w:val="000000"/>
          <w:kern w:val="0"/>
          <w:sz w:val="32"/>
          <w:szCs w:val="32"/>
        </w:rPr>
        <w:t>就业总结材料中提到的数据、</w:t>
      </w:r>
      <w:r>
        <w:rPr>
          <w:rFonts w:hint="eastAsia" w:ascii="仿宋_GB2312" w:hAnsi="宋体" w:eastAsia="仿宋_GB2312" w:cs="宋体"/>
          <w:color w:val="000000"/>
          <w:kern w:val="0"/>
          <w:sz w:val="32"/>
          <w:szCs w:val="32"/>
        </w:rPr>
        <w:t>事迹</w:t>
      </w:r>
      <w:r>
        <w:rPr>
          <w:rFonts w:ascii="仿宋_GB2312" w:hAnsi="宋体" w:eastAsia="仿宋_GB2312" w:cs="宋体"/>
          <w:color w:val="000000"/>
          <w:kern w:val="0"/>
          <w:sz w:val="32"/>
          <w:szCs w:val="32"/>
        </w:rPr>
        <w:t>等可不必重复填写</w:t>
      </w:r>
      <w:r>
        <w:rPr>
          <w:rFonts w:hint="eastAsia" w:ascii="仿宋_GB2312" w:hAnsi="宋体" w:eastAsia="仿宋_GB2312" w:cs="宋体"/>
          <w:color w:val="000000"/>
          <w:kern w:val="0"/>
          <w:sz w:val="32"/>
          <w:szCs w:val="32"/>
        </w:rPr>
        <w:t>），逾期视为自动放弃。</w:t>
      </w:r>
    </w:p>
    <w:p>
      <w:pPr>
        <w:widowControl/>
        <w:spacing w:line="360" w:lineRule="auto"/>
        <w:ind w:firstLine="645"/>
        <w:rPr>
          <w:rFonts w:ascii="仿宋_GB2312" w:hAnsi="宋体" w:eastAsia="仿宋_GB2312" w:cs="宋体"/>
          <w:color w:val="000000"/>
          <w:kern w:val="0"/>
          <w:sz w:val="32"/>
          <w:szCs w:val="32"/>
        </w:rPr>
      </w:pPr>
    </w:p>
    <w:p>
      <w:pPr>
        <w:widowControl/>
        <w:spacing w:line="360" w:lineRule="auto"/>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w:t>
      </w:r>
      <w:r>
        <w:rPr>
          <w:rFonts w:ascii="仿宋_GB2312" w:hAnsi="宋体" w:eastAsia="仿宋_GB2312" w:cs="宋体"/>
          <w:color w:val="000000"/>
          <w:kern w:val="0"/>
          <w:sz w:val="32"/>
          <w:szCs w:val="32"/>
        </w:rPr>
        <w:t>王独</w:t>
      </w:r>
      <w:r>
        <w:rPr>
          <w:rFonts w:hint="eastAsia" w:ascii="仿宋_GB2312" w:hAnsi="宋体" w:eastAsia="仿宋_GB2312" w:cs="宋体"/>
          <w:color w:val="000000"/>
          <w:kern w:val="0"/>
          <w:sz w:val="32"/>
          <w:szCs w:val="32"/>
        </w:rPr>
        <w:t>伊    联系</w:t>
      </w:r>
      <w:r>
        <w:rPr>
          <w:rFonts w:ascii="仿宋_GB2312" w:hAnsi="宋体" w:eastAsia="仿宋_GB2312" w:cs="宋体"/>
          <w:color w:val="000000"/>
          <w:kern w:val="0"/>
          <w:sz w:val="32"/>
          <w:szCs w:val="32"/>
        </w:rPr>
        <w:t>电话：13564105418</w:t>
      </w:r>
    </w:p>
    <w:p>
      <w:pPr>
        <w:widowControl/>
        <w:spacing w:line="360" w:lineRule="auto"/>
        <w:jc w:val="left"/>
        <w:rPr>
          <w:rFonts w:ascii="仿宋_GB2312" w:hAnsi="宋体" w:eastAsia="仿宋_GB2312" w:cs="宋体"/>
          <w:color w:val="000000"/>
          <w:kern w:val="0"/>
          <w:sz w:val="32"/>
          <w:szCs w:val="32"/>
        </w:rPr>
      </w:pPr>
    </w:p>
    <w:p>
      <w:pPr>
        <w:widowControl/>
        <w:spacing w:line="36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附件1：就业工作先进申报汇总表</w:t>
      </w:r>
    </w:p>
    <w:p>
      <w:pPr>
        <w:widowControl/>
        <w:spacing w:line="360" w:lineRule="auto"/>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附件2</w:t>
      </w:r>
      <w:r>
        <w:rPr>
          <w:rFonts w:hint="eastAsia" w:ascii="仿宋_GB2312" w:hAnsi="宋体" w:eastAsia="仿宋_GB2312" w:cs="宋体"/>
          <w:color w:val="000000"/>
          <w:kern w:val="0"/>
          <w:sz w:val="32"/>
          <w:szCs w:val="32"/>
        </w:rPr>
        <w:t>：上海城建职业学院就业工作先进集体申报登记表</w:t>
      </w:r>
    </w:p>
    <w:p>
      <w:pPr>
        <w:widowControl/>
        <w:spacing w:line="360" w:lineRule="auto"/>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附件3</w:t>
      </w:r>
      <w:r>
        <w:rPr>
          <w:rFonts w:hint="eastAsia" w:ascii="仿宋_GB2312" w:hAnsi="宋体" w:eastAsia="仿宋_GB2312" w:cs="宋体"/>
          <w:color w:val="000000"/>
          <w:kern w:val="0"/>
          <w:sz w:val="32"/>
          <w:szCs w:val="32"/>
        </w:rPr>
        <w:t>：上海城建职业学院就业工作先进个人申报登记表</w:t>
      </w:r>
    </w:p>
    <w:p>
      <w:pPr>
        <w:widowControl/>
        <w:spacing w:line="360" w:lineRule="auto"/>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w:t>
      </w:r>
      <w:r>
        <w:rPr>
          <w:rFonts w:hint="eastAsia" w:ascii="仿宋_GB2312" w:hAnsi="宋体" w:eastAsia="仿宋_GB2312" w:cs="宋体"/>
          <w:color w:val="000000"/>
          <w:kern w:val="0"/>
          <w:sz w:val="32"/>
          <w:szCs w:val="32"/>
        </w:rPr>
        <w:t>件</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：上海城建职业学院就业引导贡献</w:t>
      </w:r>
      <w:r>
        <w:rPr>
          <w:rFonts w:ascii="仿宋_GB2312" w:hAnsi="宋体" w:eastAsia="仿宋_GB2312" w:cs="宋体"/>
          <w:color w:val="000000"/>
          <w:kern w:val="0"/>
          <w:sz w:val="32"/>
          <w:szCs w:val="32"/>
        </w:rPr>
        <w:t>奖、突出贡献奖</w:t>
      </w:r>
      <w:r>
        <w:rPr>
          <w:rFonts w:hint="eastAsia" w:ascii="仿宋_GB2312" w:hAnsi="宋体" w:eastAsia="仿宋_GB2312" w:cs="宋体"/>
          <w:color w:val="000000"/>
          <w:kern w:val="0"/>
          <w:sz w:val="32"/>
          <w:szCs w:val="32"/>
        </w:rPr>
        <w:t xml:space="preserve">申报登记表    </w:t>
      </w:r>
    </w:p>
    <w:p>
      <w:pPr>
        <w:widowControl/>
        <w:spacing w:line="360" w:lineRule="auto"/>
        <w:ind w:firstLine="645"/>
        <w:jc w:val="right"/>
        <w:rPr>
          <w:rFonts w:ascii="仿宋_GB2312" w:hAnsi="宋体" w:eastAsia="仿宋_GB2312" w:cs="宋体"/>
          <w:color w:val="000000"/>
          <w:kern w:val="0"/>
          <w:sz w:val="32"/>
          <w:szCs w:val="32"/>
        </w:rPr>
      </w:pPr>
    </w:p>
    <w:p>
      <w:pPr>
        <w:widowControl/>
        <w:spacing w:line="360" w:lineRule="auto"/>
        <w:ind w:firstLine="645"/>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上海城建</w:t>
      </w:r>
      <w:r>
        <w:rPr>
          <w:rFonts w:ascii="仿宋_GB2312" w:hAnsi="宋体" w:eastAsia="仿宋_GB2312" w:cs="宋体"/>
          <w:color w:val="000000"/>
          <w:kern w:val="0"/>
          <w:sz w:val="32"/>
          <w:szCs w:val="32"/>
        </w:rPr>
        <w:t>职业学院学生工作部</w:t>
      </w:r>
    </w:p>
    <w:p>
      <w:pPr>
        <w:widowControl/>
        <w:spacing w:line="360" w:lineRule="auto"/>
        <w:ind w:firstLine="645"/>
        <w:jc w:val="righ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2021年10月22日</w:t>
      </w:r>
    </w:p>
    <w:p>
      <w:pPr>
        <w:widowControl/>
        <w:tabs>
          <w:tab w:val="left" w:pos="1680"/>
        </w:tabs>
        <w:snapToGrid w:val="0"/>
        <w:spacing w:line="360" w:lineRule="auto"/>
        <w:ind w:firstLine="640" w:firstLineChars="200"/>
        <w:rPr>
          <w:rFonts w:ascii="仿宋_GB2312" w:hAnsi="宋体" w:eastAsia="仿宋_GB2312" w:cs="宋体"/>
          <w:color w:val="000000"/>
          <w:kern w:val="0"/>
          <w:sz w:val="32"/>
          <w:szCs w:val="32"/>
        </w:rPr>
        <w:sectPr>
          <w:pgSz w:w="11906" w:h="16838"/>
          <w:pgMar w:top="1440" w:right="1800" w:bottom="1440" w:left="1800" w:header="851" w:footer="992" w:gutter="0"/>
          <w:cols w:space="425" w:num="1"/>
          <w:docGrid w:type="lines" w:linePitch="312" w:charSpace="0"/>
        </w:sectPr>
      </w:pPr>
    </w:p>
    <w:p>
      <w:pPr>
        <w:widowControl/>
        <w:tabs>
          <w:tab w:val="left" w:pos="1680"/>
        </w:tabs>
        <w:snapToGrid w:val="0"/>
        <w:spacing w:line="36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widowControl/>
        <w:tabs>
          <w:tab w:val="left" w:pos="1680"/>
        </w:tabs>
        <w:snapToGrid w:val="0"/>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就业工作先进申报汇总表</w:t>
      </w:r>
    </w:p>
    <w:p>
      <w:pPr>
        <w:widowControl/>
        <w:tabs>
          <w:tab w:val="left" w:pos="1680"/>
        </w:tabs>
        <w:snapToGrid w:val="0"/>
        <w:spacing w:line="360" w:lineRule="auto"/>
        <w:rPr>
          <w:rFonts w:ascii="仿宋_GB2312" w:hAnsi="宋体" w:eastAsia="仿宋_GB2312" w:cs="宋体"/>
          <w:b/>
          <w:kern w:val="0"/>
          <w:sz w:val="32"/>
          <w:szCs w:val="32"/>
        </w:rPr>
      </w:pPr>
      <w:r>
        <w:rPr>
          <w:rFonts w:hint="eastAsia" w:ascii="仿宋_GB2312" w:hAnsi="宋体" w:eastAsia="仿宋_GB2312" w:cs="宋体"/>
          <w:b/>
          <w:color w:val="000000"/>
          <w:kern w:val="0"/>
          <w:sz w:val="32"/>
          <w:szCs w:val="32"/>
        </w:rPr>
        <w:t>学院</w:t>
      </w:r>
      <w:r>
        <w:rPr>
          <w:rFonts w:ascii="仿宋_GB2312" w:hAnsi="宋体" w:eastAsia="仿宋_GB2312" w:cs="宋体"/>
          <w:b/>
          <w:color w:val="000000"/>
          <w:kern w:val="0"/>
          <w:sz w:val="32"/>
          <w:szCs w:val="32"/>
        </w:rPr>
        <w:t>（部门</w:t>
      </w:r>
      <w:r>
        <w:rPr>
          <w:rFonts w:hint="eastAsia" w:ascii="仿宋_GB2312" w:hAnsi="宋体" w:eastAsia="仿宋_GB2312" w:cs="宋体"/>
          <w:b/>
          <w:color w:val="000000"/>
          <w:kern w:val="0"/>
          <w:sz w:val="32"/>
          <w:szCs w:val="32"/>
        </w:rPr>
        <w:t>）</w:t>
      </w:r>
      <w:r>
        <w:rPr>
          <w:rFonts w:ascii="仿宋_GB2312" w:hAnsi="宋体" w:eastAsia="仿宋_GB2312" w:cs="宋体"/>
          <w:b/>
          <w:color w:val="000000"/>
          <w:kern w:val="0"/>
          <w:sz w:val="32"/>
          <w:szCs w:val="32"/>
        </w:rPr>
        <w:t>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433"/>
        <w:gridCol w:w="340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3433" w:type="dxa"/>
          </w:tcPr>
          <w:p>
            <w:pPr>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申报部门（个人）</w:t>
            </w:r>
          </w:p>
        </w:tc>
        <w:tc>
          <w:tcPr>
            <w:tcW w:w="3402" w:type="dxa"/>
          </w:tcPr>
          <w:p>
            <w:pPr>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奖项名称</w:t>
            </w:r>
          </w:p>
        </w:tc>
        <w:tc>
          <w:tcPr>
            <w:tcW w:w="5670" w:type="dxa"/>
          </w:tcPr>
          <w:p>
            <w:pPr>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备注（特殊贡献奖应简要描述事迹）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jc w:val="right"/>
              <w:rPr>
                <w:rFonts w:ascii="仿宋_GB2312" w:hAnsi="宋体" w:eastAsia="仿宋_GB2312" w:cs="宋体"/>
                <w:kern w:val="0"/>
                <w:sz w:val="32"/>
                <w:szCs w:val="32"/>
              </w:rPr>
            </w:pPr>
          </w:p>
        </w:tc>
        <w:tc>
          <w:tcPr>
            <w:tcW w:w="3433" w:type="dxa"/>
          </w:tcPr>
          <w:p>
            <w:pPr>
              <w:spacing w:line="360" w:lineRule="auto"/>
              <w:jc w:val="right"/>
              <w:rPr>
                <w:rFonts w:ascii="仿宋_GB2312" w:hAnsi="宋体" w:eastAsia="仿宋_GB2312" w:cs="宋体"/>
                <w:kern w:val="0"/>
                <w:sz w:val="32"/>
                <w:szCs w:val="32"/>
              </w:rPr>
            </w:pPr>
          </w:p>
        </w:tc>
        <w:tc>
          <w:tcPr>
            <w:tcW w:w="3402" w:type="dxa"/>
          </w:tcPr>
          <w:p>
            <w:pPr>
              <w:spacing w:line="360" w:lineRule="auto"/>
              <w:jc w:val="right"/>
              <w:rPr>
                <w:rFonts w:ascii="仿宋_GB2312" w:hAnsi="宋体" w:eastAsia="仿宋_GB2312" w:cs="宋体"/>
                <w:kern w:val="0"/>
                <w:sz w:val="32"/>
                <w:szCs w:val="32"/>
              </w:rPr>
            </w:pPr>
          </w:p>
        </w:tc>
        <w:tc>
          <w:tcPr>
            <w:tcW w:w="5670" w:type="dxa"/>
          </w:tcPr>
          <w:p>
            <w:pPr>
              <w:spacing w:line="360" w:lineRule="auto"/>
              <w:jc w:val="right"/>
              <w:rPr>
                <w:rFonts w:ascii="仿宋_GB2312" w:hAnsi="宋体" w:eastAsia="仿宋_GB2312" w:cs="宋体"/>
                <w:kern w:val="0"/>
                <w:sz w:val="32"/>
                <w:szCs w:val="32"/>
              </w:rPr>
            </w:pPr>
          </w:p>
        </w:tc>
      </w:tr>
    </w:tbl>
    <w:p>
      <w:pPr>
        <w:spacing w:line="360" w:lineRule="auto"/>
        <w:jc w:val="right"/>
        <w:rPr>
          <w:rFonts w:ascii="仿宋_GB2312" w:hAnsi="宋体" w:eastAsia="仿宋_GB2312" w:cs="宋体"/>
          <w:kern w:val="0"/>
          <w:sz w:val="32"/>
          <w:szCs w:val="32"/>
        </w:rPr>
      </w:pPr>
    </w:p>
    <w:p>
      <w:pPr>
        <w:spacing w:line="360" w:lineRule="auto"/>
        <w:jc w:val="right"/>
        <w:rPr>
          <w:rFonts w:ascii="仿宋_GB2312" w:hAnsi="宋体" w:eastAsia="仿宋_GB2312" w:cs="宋体"/>
          <w:kern w:val="0"/>
          <w:sz w:val="32"/>
          <w:szCs w:val="32"/>
        </w:rPr>
        <w:sectPr>
          <w:pgSz w:w="16838" w:h="11906" w:orient="landscape"/>
          <w:pgMar w:top="1797" w:right="1440" w:bottom="1797" w:left="1440" w:header="851" w:footer="992" w:gutter="0"/>
          <w:cols w:space="425" w:num="1"/>
          <w:docGrid w:type="linesAndChars" w:linePitch="312" w:charSpace="0"/>
        </w:sectPr>
      </w:pPr>
    </w:p>
    <w:p>
      <w:pPr>
        <w:widowControl/>
        <w:tabs>
          <w:tab w:val="left" w:pos="1680"/>
        </w:tabs>
        <w:snapToGrid w:val="0"/>
        <w:spacing w:line="36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w:t>
      </w:r>
    </w:p>
    <w:p>
      <w:pPr>
        <w:widowControl/>
        <w:tabs>
          <w:tab w:val="left" w:pos="1680"/>
        </w:tabs>
        <w:snapToGrid w:val="0"/>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上海城建职业学院就业工作先进集体申报登记表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307"/>
        <w:gridCol w:w="1057"/>
        <w:gridCol w:w="1516"/>
        <w:gridCol w:w="1384"/>
        <w:gridCol w:w="142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申报部门（</w:t>
            </w:r>
            <w:r>
              <w:rPr>
                <w:rFonts w:ascii="仿宋" w:hAnsi="仿宋" w:eastAsia="仿宋"/>
                <w:kern w:val="0"/>
                <w:sz w:val="24"/>
              </w:rPr>
              <w:t>专业）</w:t>
            </w:r>
          </w:p>
        </w:tc>
        <w:tc>
          <w:tcPr>
            <w:tcW w:w="1466"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p>
        </w:tc>
        <w:tc>
          <w:tcPr>
            <w:tcW w:w="156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奖项名称</w:t>
            </w:r>
          </w:p>
        </w:tc>
        <w:tc>
          <w:tcPr>
            <w:tcW w:w="14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p>
        </w:tc>
        <w:tc>
          <w:tcPr>
            <w:tcW w:w="14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申报人</w:t>
            </w:r>
          </w:p>
        </w:tc>
        <w:tc>
          <w:tcPr>
            <w:tcW w:w="1467"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2" w:type="dxa"/>
            <w:gridSpan w:val="7"/>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r>
              <w:rPr>
                <w:rFonts w:hint="eastAsia" w:ascii="仿宋" w:hAnsi="仿宋" w:eastAsia="仿宋"/>
                <w:kern w:val="0"/>
                <w:sz w:val="24"/>
              </w:rPr>
              <w:t>先进事迹：（可附页）</w:t>
            </w: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960"/>
              <w:jc w:val="center"/>
              <w:rPr>
                <w:rFonts w:ascii="仿宋" w:hAnsi="仿宋" w:eastAsia="仿宋"/>
                <w:kern w:val="0"/>
                <w:sz w:val="24"/>
              </w:rPr>
            </w:pPr>
            <w:r>
              <w:rPr>
                <w:rFonts w:hint="eastAsia" w:ascii="仿宋" w:hAnsi="仿宋" w:eastAsia="仿宋"/>
                <w:kern w:val="0"/>
                <w:sz w:val="24"/>
              </w:rPr>
              <w:t xml:space="preserve">                             部门负责人签字（</w:t>
            </w:r>
            <w:r>
              <w:rPr>
                <w:rFonts w:ascii="仿宋" w:hAnsi="仿宋" w:eastAsia="仿宋"/>
                <w:kern w:val="0"/>
                <w:sz w:val="24"/>
              </w:rPr>
              <w:t>盖章）</w:t>
            </w:r>
            <w:r>
              <w:rPr>
                <w:rFonts w:hint="eastAsia" w:ascii="仿宋" w:hAnsi="仿宋" w:eastAsia="仿宋"/>
                <w:kern w:val="0"/>
                <w:sz w:val="24"/>
              </w:rPr>
              <w:t>：</w:t>
            </w:r>
          </w:p>
          <w:p>
            <w:pPr>
              <w:spacing w:line="460" w:lineRule="exact"/>
              <w:ind w:right="960"/>
              <w:jc w:val="center"/>
              <w:rPr>
                <w:rFonts w:ascii="仿宋" w:hAnsi="仿宋" w:eastAsia="仿宋"/>
                <w:kern w:val="0"/>
                <w:sz w:val="24"/>
              </w:rPr>
            </w:pPr>
          </w:p>
          <w:p>
            <w:pPr>
              <w:spacing w:line="460" w:lineRule="exact"/>
              <w:ind w:right="24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kern w:val="0"/>
                <w:sz w:val="24"/>
              </w:rPr>
            </w:pPr>
            <w:r>
              <w:rPr>
                <w:rFonts w:hint="eastAsia" w:ascii="仿宋" w:hAnsi="仿宋" w:eastAsia="仿宋"/>
                <w:kern w:val="0"/>
                <w:sz w:val="24"/>
              </w:rPr>
              <w:t>学校学工部（就业办公室）意见</w:t>
            </w:r>
          </w:p>
        </w:tc>
        <w:tc>
          <w:tcPr>
            <w:tcW w:w="7094"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240" w:firstLine="4320" w:firstLineChars="180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r>
              <w:rPr>
                <w:rFonts w:hint="eastAsia" w:ascii="仿宋" w:hAnsi="仿宋" w:eastAsia="仿宋"/>
                <w:kern w:val="0"/>
                <w:sz w:val="24"/>
              </w:rPr>
              <w:t>学校意见</w:t>
            </w:r>
          </w:p>
        </w:tc>
        <w:tc>
          <w:tcPr>
            <w:tcW w:w="7094"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firstLine="4320" w:firstLineChars="1800"/>
              <w:jc w:val="right"/>
              <w:rPr>
                <w:rFonts w:ascii="仿宋" w:hAnsi="仿宋" w:eastAsia="仿宋"/>
                <w:kern w:val="0"/>
                <w:sz w:val="24"/>
              </w:rPr>
            </w:pPr>
            <w:r>
              <w:rPr>
                <w:rFonts w:hint="eastAsia" w:ascii="仿宋" w:hAnsi="仿宋" w:eastAsia="仿宋"/>
                <w:kern w:val="0"/>
                <w:sz w:val="24"/>
              </w:rPr>
              <w:t>年     月     日</w:t>
            </w:r>
          </w:p>
        </w:tc>
      </w:tr>
    </w:tbl>
    <w:p>
      <w:pPr>
        <w:widowControl/>
        <w:tabs>
          <w:tab w:val="left" w:pos="1680"/>
        </w:tabs>
        <w:snapToGrid w:val="0"/>
        <w:spacing w:line="360" w:lineRule="auto"/>
        <w:jc w:val="left"/>
        <w:rPr>
          <w:rFonts w:ascii="仿宋_GB2312" w:hAnsi="宋体" w:eastAsia="仿宋_GB2312" w:cs="宋体"/>
          <w:color w:val="000000"/>
          <w:kern w:val="0"/>
          <w:sz w:val="32"/>
          <w:szCs w:val="32"/>
        </w:rPr>
      </w:pPr>
    </w:p>
    <w:p>
      <w:pPr>
        <w:widowControl/>
        <w:tabs>
          <w:tab w:val="left" w:pos="1680"/>
        </w:tabs>
        <w:snapToGrid w:val="0"/>
        <w:spacing w:line="36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w:t>
      </w:r>
    </w:p>
    <w:p>
      <w:pPr>
        <w:widowControl/>
        <w:tabs>
          <w:tab w:val="left" w:pos="1680"/>
        </w:tabs>
        <w:snapToGrid w:val="0"/>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上海城建职业学院就业工作先进个人申报登记表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88"/>
        <w:gridCol w:w="3953"/>
        <w:gridCol w:w="138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r>
              <w:rPr>
                <w:rFonts w:hint="eastAsia" w:ascii="仿宋" w:hAnsi="仿宋" w:eastAsia="仿宋"/>
                <w:kern w:val="0"/>
                <w:sz w:val="24"/>
              </w:rPr>
              <w:t>申报部门</w:t>
            </w:r>
          </w:p>
        </w:tc>
        <w:tc>
          <w:tcPr>
            <w:tcW w:w="424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r>
              <w:rPr>
                <w:rFonts w:hint="eastAsia" w:ascii="仿宋" w:hAnsi="仿宋" w:eastAsia="仿宋"/>
                <w:kern w:val="0"/>
                <w:sz w:val="24"/>
              </w:rPr>
              <w:t>申报人</w:t>
            </w:r>
          </w:p>
        </w:tc>
        <w:tc>
          <w:tcPr>
            <w:tcW w:w="13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r>
              <w:rPr>
                <w:rFonts w:hint="eastAsia" w:ascii="仿宋" w:hAnsi="仿宋" w:eastAsia="仿宋"/>
                <w:kern w:val="0"/>
                <w:sz w:val="24"/>
              </w:rPr>
              <w:t>先进事迹：（可附页）</w:t>
            </w: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960"/>
              <w:jc w:val="center"/>
              <w:rPr>
                <w:rFonts w:ascii="仿宋" w:hAnsi="仿宋" w:eastAsia="仿宋"/>
                <w:kern w:val="0"/>
                <w:sz w:val="24"/>
              </w:rPr>
            </w:pPr>
            <w:r>
              <w:rPr>
                <w:rFonts w:hint="eastAsia" w:ascii="仿宋" w:hAnsi="仿宋" w:eastAsia="仿宋"/>
                <w:kern w:val="0"/>
                <w:sz w:val="24"/>
              </w:rPr>
              <w:t xml:space="preserve">                             部门负责人签字（</w:t>
            </w:r>
            <w:r>
              <w:rPr>
                <w:rFonts w:ascii="仿宋" w:hAnsi="仿宋" w:eastAsia="仿宋"/>
                <w:kern w:val="0"/>
                <w:sz w:val="24"/>
              </w:rPr>
              <w:t>盖章）</w:t>
            </w:r>
            <w:r>
              <w:rPr>
                <w:rFonts w:hint="eastAsia" w:ascii="仿宋" w:hAnsi="仿宋" w:eastAsia="仿宋"/>
                <w:kern w:val="0"/>
                <w:sz w:val="24"/>
              </w:rPr>
              <w:t>：</w:t>
            </w:r>
          </w:p>
          <w:p>
            <w:pPr>
              <w:spacing w:line="460" w:lineRule="exact"/>
              <w:ind w:right="960"/>
              <w:jc w:val="center"/>
              <w:rPr>
                <w:rFonts w:ascii="仿宋" w:hAnsi="仿宋" w:eastAsia="仿宋"/>
                <w:kern w:val="0"/>
                <w:sz w:val="24"/>
              </w:rPr>
            </w:pPr>
          </w:p>
          <w:p>
            <w:pPr>
              <w:spacing w:line="460" w:lineRule="exact"/>
              <w:ind w:right="24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65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kern w:val="0"/>
                <w:sz w:val="24"/>
              </w:rPr>
            </w:pPr>
            <w:r>
              <w:rPr>
                <w:rFonts w:hint="eastAsia" w:ascii="仿宋" w:hAnsi="仿宋" w:eastAsia="仿宋"/>
                <w:kern w:val="0"/>
                <w:sz w:val="24"/>
              </w:rPr>
              <w:t>学校学工部（就业办公室）意见</w:t>
            </w:r>
          </w:p>
        </w:tc>
        <w:tc>
          <w:tcPr>
            <w:tcW w:w="6651"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240" w:firstLine="4320" w:firstLineChars="180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r>
              <w:rPr>
                <w:rFonts w:hint="eastAsia" w:ascii="仿宋" w:hAnsi="仿宋" w:eastAsia="仿宋"/>
                <w:kern w:val="0"/>
                <w:sz w:val="24"/>
              </w:rPr>
              <w:t>学校意见</w:t>
            </w:r>
          </w:p>
        </w:tc>
        <w:tc>
          <w:tcPr>
            <w:tcW w:w="6651"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firstLine="4320" w:firstLineChars="1800"/>
              <w:jc w:val="right"/>
              <w:rPr>
                <w:rFonts w:ascii="仿宋" w:hAnsi="仿宋" w:eastAsia="仿宋"/>
                <w:kern w:val="0"/>
                <w:sz w:val="24"/>
              </w:rPr>
            </w:pPr>
            <w:r>
              <w:rPr>
                <w:rFonts w:hint="eastAsia" w:ascii="仿宋" w:hAnsi="仿宋" w:eastAsia="仿宋"/>
                <w:kern w:val="0"/>
                <w:sz w:val="24"/>
              </w:rPr>
              <w:t>年     月     日</w:t>
            </w:r>
          </w:p>
        </w:tc>
      </w:tr>
    </w:tbl>
    <w:p>
      <w:pPr>
        <w:spacing w:line="360" w:lineRule="auto"/>
        <w:jc w:val="right"/>
      </w:pPr>
    </w:p>
    <w:p>
      <w:pPr>
        <w:widowControl/>
        <w:tabs>
          <w:tab w:val="left" w:pos="1680"/>
        </w:tabs>
        <w:snapToGrid w:val="0"/>
        <w:spacing w:line="36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w:t>
      </w:r>
    </w:p>
    <w:p>
      <w:pPr>
        <w:widowControl/>
        <w:tabs>
          <w:tab w:val="left" w:pos="1680"/>
        </w:tabs>
        <w:snapToGrid w:val="0"/>
        <w:spacing w:line="360" w:lineRule="auto"/>
        <w:jc w:val="center"/>
        <w:rPr>
          <w:rFonts w:ascii="仿宋_GB2312" w:hAnsi="宋体" w:eastAsia="仿宋_GB2312" w:cs="宋体"/>
          <w:b/>
          <w:color w:val="000000"/>
          <w:spacing w:val="-20"/>
          <w:kern w:val="0"/>
          <w:sz w:val="32"/>
          <w:szCs w:val="32"/>
        </w:rPr>
      </w:pPr>
      <w:r>
        <w:rPr>
          <w:rFonts w:hint="eastAsia" w:ascii="仿宋_GB2312" w:hAnsi="宋体" w:eastAsia="仿宋_GB2312" w:cs="宋体"/>
          <w:b/>
          <w:color w:val="000000"/>
          <w:spacing w:val="-20"/>
          <w:kern w:val="0"/>
          <w:sz w:val="32"/>
          <w:szCs w:val="32"/>
        </w:rPr>
        <w:t>上海城建职业学院就业引导贡献</w:t>
      </w:r>
      <w:r>
        <w:rPr>
          <w:rFonts w:ascii="仿宋_GB2312" w:hAnsi="宋体" w:eastAsia="仿宋_GB2312" w:cs="宋体"/>
          <w:b/>
          <w:color w:val="000000"/>
          <w:spacing w:val="-20"/>
          <w:kern w:val="0"/>
          <w:sz w:val="32"/>
          <w:szCs w:val="32"/>
        </w:rPr>
        <w:t>奖、突出贡献奖</w:t>
      </w:r>
      <w:r>
        <w:rPr>
          <w:rFonts w:hint="eastAsia" w:ascii="仿宋_GB2312" w:hAnsi="宋体" w:eastAsia="仿宋_GB2312" w:cs="宋体"/>
          <w:b/>
          <w:color w:val="000000"/>
          <w:spacing w:val="-20"/>
          <w:kern w:val="0"/>
          <w:sz w:val="32"/>
          <w:szCs w:val="32"/>
        </w:rPr>
        <w:t>申报登记表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307"/>
        <w:gridCol w:w="1057"/>
        <w:gridCol w:w="1516"/>
        <w:gridCol w:w="1384"/>
        <w:gridCol w:w="142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申报部门（</w:t>
            </w:r>
            <w:r>
              <w:rPr>
                <w:rFonts w:ascii="仿宋" w:hAnsi="仿宋" w:eastAsia="仿宋"/>
                <w:kern w:val="0"/>
                <w:sz w:val="24"/>
              </w:rPr>
              <w:t>专业）</w:t>
            </w:r>
          </w:p>
        </w:tc>
        <w:tc>
          <w:tcPr>
            <w:tcW w:w="1466"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p>
        </w:tc>
        <w:tc>
          <w:tcPr>
            <w:tcW w:w="156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奖项名称</w:t>
            </w:r>
          </w:p>
        </w:tc>
        <w:tc>
          <w:tcPr>
            <w:tcW w:w="14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p>
        </w:tc>
        <w:tc>
          <w:tcPr>
            <w:tcW w:w="146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kern w:val="0"/>
                <w:sz w:val="24"/>
              </w:rPr>
            </w:pPr>
            <w:r>
              <w:rPr>
                <w:rFonts w:hint="eastAsia" w:ascii="仿宋" w:hAnsi="仿宋" w:eastAsia="仿宋"/>
                <w:kern w:val="0"/>
                <w:sz w:val="24"/>
              </w:rPr>
              <w:t>申报人</w:t>
            </w:r>
          </w:p>
        </w:tc>
        <w:tc>
          <w:tcPr>
            <w:tcW w:w="1467"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2" w:type="dxa"/>
            <w:gridSpan w:val="7"/>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r>
              <w:rPr>
                <w:rFonts w:hint="eastAsia" w:ascii="仿宋" w:hAnsi="仿宋" w:eastAsia="仿宋"/>
                <w:kern w:val="0"/>
                <w:sz w:val="24"/>
              </w:rPr>
              <w:t>先进事迹：（可附页）</w:t>
            </w: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960"/>
              <w:jc w:val="center"/>
              <w:rPr>
                <w:rFonts w:ascii="仿宋" w:hAnsi="仿宋" w:eastAsia="仿宋"/>
                <w:kern w:val="0"/>
                <w:sz w:val="24"/>
              </w:rPr>
            </w:pPr>
            <w:r>
              <w:rPr>
                <w:rFonts w:hint="eastAsia" w:ascii="仿宋" w:hAnsi="仿宋" w:eastAsia="仿宋"/>
                <w:kern w:val="0"/>
                <w:sz w:val="24"/>
              </w:rPr>
              <w:t xml:space="preserve">                           部门负责人签字（</w:t>
            </w:r>
            <w:r>
              <w:rPr>
                <w:rFonts w:ascii="仿宋" w:hAnsi="仿宋" w:eastAsia="仿宋"/>
                <w:kern w:val="0"/>
                <w:sz w:val="24"/>
              </w:rPr>
              <w:t>盖章）</w:t>
            </w:r>
            <w:r>
              <w:rPr>
                <w:rFonts w:hint="eastAsia" w:ascii="仿宋" w:hAnsi="仿宋" w:eastAsia="仿宋"/>
                <w:kern w:val="0"/>
                <w:sz w:val="24"/>
              </w:rPr>
              <w:t>：</w:t>
            </w:r>
          </w:p>
          <w:p>
            <w:pPr>
              <w:spacing w:line="460" w:lineRule="exact"/>
              <w:ind w:right="24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kern w:val="0"/>
                <w:sz w:val="24"/>
              </w:rPr>
            </w:pPr>
            <w:r>
              <w:rPr>
                <w:rFonts w:hint="eastAsia" w:ascii="仿宋" w:hAnsi="仿宋" w:eastAsia="仿宋"/>
                <w:kern w:val="0"/>
                <w:sz w:val="24"/>
              </w:rPr>
              <w:t>学校学工部（就业办公室）意见</w:t>
            </w:r>
          </w:p>
        </w:tc>
        <w:tc>
          <w:tcPr>
            <w:tcW w:w="7094"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right="240" w:firstLine="4320" w:firstLineChars="1800"/>
              <w:jc w:val="right"/>
              <w:rPr>
                <w:rFonts w:ascii="仿宋" w:hAnsi="仿宋" w:eastAsia="仿宋"/>
                <w:kern w:val="0"/>
                <w:sz w:val="24"/>
              </w:rPr>
            </w:pPr>
            <w:r>
              <w:rPr>
                <w:rFonts w:hint="eastAsia"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kern w:val="0"/>
                <w:sz w:val="24"/>
              </w:rPr>
            </w:pPr>
            <w:r>
              <w:rPr>
                <w:rFonts w:hint="eastAsia" w:ascii="仿宋" w:hAnsi="仿宋" w:eastAsia="仿宋"/>
                <w:kern w:val="0"/>
                <w:sz w:val="24"/>
              </w:rPr>
              <w:t>学校意见</w:t>
            </w:r>
          </w:p>
        </w:tc>
        <w:tc>
          <w:tcPr>
            <w:tcW w:w="7094"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rPr>
                <w:rFonts w:ascii="仿宋" w:hAnsi="仿宋" w:eastAsia="仿宋"/>
                <w:kern w:val="0"/>
                <w:sz w:val="24"/>
              </w:rPr>
            </w:pPr>
          </w:p>
          <w:p>
            <w:pPr>
              <w:spacing w:line="460" w:lineRule="exact"/>
              <w:ind w:firstLine="4320" w:firstLineChars="1800"/>
              <w:jc w:val="right"/>
              <w:rPr>
                <w:rFonts w:ascii="仿宋" w:hAnsi="仿宋" w:eastAsia="仿宋"/>
                <w:kern w:val="0"/>
                <w:sz w:val="24"/>
              </w:rPr>
            </w:pPr>
            <w:r>
              <w:rPr>
                <w:rFonts w:hint="eastAsia" w:ascii="仿宋" w:hAnsi="仿宋" w:eastAsia="仿宋"/>
                <w:kern w:val="0"/>
                <w:sz w:val="24"/>
              </w:rPr>
              <w:t>年     月     日</w:t>
            </w:r>
          </w:p>
        </w:tc>
      </w:tr>
    </w:tbl>
    <w:p>
      <w:pPr>
        <w:spacing w:line="360" w:lineRule="auto"/>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DA"/>
    <w:rsid w:val="0014076F"/>
    <w:rsid w:val="002105D8"/>
    <w:rsid w:val="002F682F"/>
    <w:rsid w:val="00310EEE"/>
    <w:rsid w:val="00332650"/>
    <w:rsid w:val="003602C8"/>
    <w:rsid w:val="004225DA"/>
    <w:rsid w:val="004749C4"/>
    <w:rsid w:val="005C0379"/>
    <w:rsid w:val="006658B9"/>
    <w:rsid w:val="00674DB1"/>
    <w:rsid w:val="009133B9"/>
    <w:rsid w:val="00930D85"/>
    <w:rsid w:val="009904EB"/>
    <w:rsid w:val="00DF0195"/>
    <w:rsid w:val="00E5295A"/>
    <w:rsid w:val="00FD718C"/>
    <w:rsid w:val="1CFB1E77"/>
    <w:rsid w:val="7FE8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2"/>
    <w:semiHidden/>
    <w:qFormat/>
    <w:uiPriority w:val="99"/>
    <w:rPr>
      <w:rFonts w:ascii="Times New Roman" w:hAnsi="Times New Roman" w:eastAsia="宋体" w:cs="Times New Roman"/>
      <w:szCs w:val="20"/>
    </w:rPr>
  </w:style>
  <w:style w:type="table" w:customStyle="1" w:styleId="11">
    <w:name w:val="网格型1"/>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8"/>
    <w:link w:val="4"/>
    <w:qFormat/>
    <w:uiPriority w:val="99"/>
    <w:rPr>
      <w:rFonts w:ascii="Times New Roman" w:hAnsi="Times New Roman" w:eastAsia="宋体" w:cs="Times New Roman"/>
      <w:kern w:val="2"/>
      <w:sz w:val="18"/>
      <w:szCs w:val="18"/>
    </w:rPr>
  </w:style>
  <w:style w:type="character" w:customStyle="1" w:styleId="13">
    <w:name w:val="页脚 字符"/>
    <w:basedOn w:val="8"/>
    <w:link w:val="3"/>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8</Pages>
  <Words>352</Words>
  <Characters>2013</Characters>
  <Lines>16</Lines>
  <Paragraphs>4</Paragraphs>
  <TotalTime>43</TotalTime>
  <ScaleCrop>false</ScaleCrop>
  <LinksUpToDate>false</LinksUpToDate>
  <CharactersWithSpaces>2361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2021-10-25T01:17:00Z</dcterms:created>
  <dc:creator>succjiuye@outlook.com</dc:creator>
  <cp:lastModifiedBy>小董小燕</cp:lastModifiedBy>
  <cp:lastPrinted>2021-10-22T01:05:00Z</cp:lastPrinted>
  <dcterms:modified xsi:type="dcterms:W3CDTF">2021-10-26T06:13:02Z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F25A7C31CA384FB39C5BC61991AC6A64</vt:lpwstr>
  </property>
</Properties>
</file>