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adjustRightInd w:val="0"/>
        <w:snapToGrid w:val="0"/>
        <w:rPr>
          <w:rFonts w:hint="eastAsia"/>
          <w:b/>
          <w:color w:val="000000"/>
          <w:sz w:val="27"/>
          <w:szCs w:val="27"/>
        </w:rPr>
      </w:pPr>
      <w:r>
        <w:rPr>
          <w:rFonts w:hint="eastAsia"/>
          <w:b/>
          <w:color w:val="000000"/>
          <w:sz w:val="27"/>
          <w:szCs w:val="27"/>
        </w:rPr>
        <w:t>附件1</w:t>
      </w:r>
    </w:p>
    <w:p>
      <w:pPr>
        <w:pStyle w:val="4"/>
        <w:adjustRightInd w:val="0"/>
        <w:snapToGrid w:val="0"/>
        <w:jc w:val="center"/>
        <w:rPr>
          <w:b/>
          <w:color w:val="000000"/>
          <w:sz w:val="27"/>
          <w:szCs w:val="27"/>
        </w:rPr>
      </w:pPr>
      <w:r>
        <w:rPr>
          <w:rFonts w:hint="eastAsia"/>
          <w:b/>
          <w:color w:val="000000"/>
          <w:sz w:val="32"/>
          <w:szCs w:val="32"/>
        </w:rPr>
        <w:t>上海城建职业学院教育发展基金会东方雨虹</w:t>
      </w:r>
      <w:r>
        <w:rPr>
          <w:rFonts w:hint="eastAsia"/>
          <w:b/>
          <w:color w:val="000000"/>
          <w:sz w:val="32"/>
          <w:szCs w:val="32"/>
          <w:lang w:val="en-US" w:eastAsia="zh-CN"/>
        </w:rPr>
        <w:t>奖</w:t>
      </w:r>
      <w:r>
        <w:rPr>
          <w:rFonts w:hint="eastAsia"/>
          <w:b/>
          <w:color w:val="000000"/>
          <w:sz w:val="32"/>
          <w:szCs w:val="32"/>
        </w:rPr>
        <w:t>学金实施细则</w:t>
      </w:r>
    </w:p>
    <w:p>
      <w:pPr>
        <w:pStyle w:val="4"/>
        <w:adjustRightInd w:val="0"/>
        <w:snapToGrid w:val="0"/>
        <w:ind w:firstLine="271" w:firstLineChars="100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第一条</w:t>
      </w:r>
      <w:r>
        <w:rPr>
          <w:rFonts w:hint="eastAsia"/>
          <w:b/>
          <w:color w:val="000000"/>
          <w:sz w:val="27"/>
          <w:szCs w:val="27"/>
        </w:rPr>
        <w:t xml:space="preserve"> </w:t>
      </w:r>
      <w:r>
        <w:rPr>
          <w:b/>
          <w:color w:val="000000"/>
          <w:sz w:val="27"/>
          <w:szCs w:val="27"/>
        </w:rPr>
        <w:t>总则</w:t>
      </w:r>
    </w:p>
    <w:p>
      <w:pPr>
        <w:pStyle w:val="4"/>
        <w:adjustRightInd w:val="0"/>
        <w:snapToGrid w:val="0"/>
        <w:spacing w:line="360" w:lineRule="auto"/>
        <w:ind w:firstLine="540" w:firstLineChars="20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为了调动</w:t>
      </w:r>
      <w:r>
        <w:rPr>
          <w:rFonts w:hint="eastAsia"/>
          <w:color w:val="000000"/>
          <w:sz w:val="27"/>
          <w:szCs w:val="27"/>
        </w:rPr>
        <w:t>师生</w:t>
      </w:r>
      <w:r>
        <w:rPr>
          <w:color w:val="000000"/>
          <w:sz w:val="27"/>
          <w:szCs w:val="27"/>
        </w:rPr>
        <w:t>积极性，促进学生德、智、体、美、劳全面发展，本着“公开、公平、公正”的原则和“助学成才”的宗旨，</w:t>
      </w:r>
      <w:r>
        <w:rPr>
          <w:rFonts w:hint="eastAsia" w:cs="宋体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上海东方雨虹防水技术有限责任公司通过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“</w:t>
      </w:r>
      <w:r>
        <w:rPr>
          <w:rFonts w:hint="eastAsia"/>
          <w:b w:val="0"/>
          <w:color w:val="000000"/>
          <w:sz w:val="27"/>
          <w:szCs w:val="27"/>
          <w:lang w:val="en-US" w:eastAsia="zh-CN"/>
        </w:rPr>
        <w:t>东方雨虹奖学基金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”设立上海城建职业学院教育发展基金会</w:t>
      </w:r>
      <w:r>
        <w:rPr>
          <w:rFonts w:hint="eastAsia" w:cs="宋体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东方雨虹奖学金，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为保证奖学金评选工作的规范化、科学化、合理化，结合双方实际情况，特制定本实施细则。</w:t>
      </w:r>
    </w:p>
    <w:p>
      <w:pPr>
        <w:pStyle w:val="4"/>
        <w:snapToGrid w:val="0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第二条</w:t>
      </w:r>
      <w:r>
        <w:rPr>
          <w:rFonts w:hint="eastAsia"/>
          <w:b/>
          <w:color w:val="000000"/>
          <w:sz w:val="27"/>
          <w:szCs w:val="27"/>
        </w:rPr>
        <w:t xml:space="preserve"> </w:t>
      </w:r>
      <w:r>
        <w:rPr>
          <w:b/>
          <w:color w:val="000000"/>
          <w:sz w:val="27"/>
          <w:szCs w:val="27"/>
        </w:rPr>
        <w:t>基本原则</w:t>
      </w:r>
    </w:p>
    <w:p>
      <w:pPr>
        <w:pStyle w:val="4"/>
        <w:snapToGrid w:val="0"/>
        <w:ind w:firstLine="270" w:firstLineChars="10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</w:t>
      </w:r>
      <w:r>
        <w:rPr>
          <w:rFonts w:hint="eastAsia"/>
          <w:color w:val="000000"/>
          <w:sz w:val="27"/>
          <w:szCs w:val="27"/>
          <w:lang w:eastAsia="zh-CN"/>
        </w:rPr>
        <w:t>.</w:t>
      </w:r>
      <w:r>
        <w:rPr>
          <w:color w:val="000000"/>
          <w:sz w:val="27"/>
          <w:szCs w:val="27"/>
        </w:rPr>
        <w:t>公开、公平、公正的原则；</w:t>
      </w:r>
    </w:p>
    <w:p>
      <w:pPr>
        <w:pStyle w:val="4"/>
        <w:snapToGrid w:val="0"/>
        <w:ind w:firstLine="270" w:firstLineChars="10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</w:t>
      </w:r>
      <w:r>
        <w:rPr>
          <w:rFonts w:hint="eastAsia"/>
          <w:color w:val="000000"/>
          <w:sz w:val="27"/>
          <w:szCs w:val="27"/>
          <w:lang w:eastAsia="zh-CN"/>
        </w:rPr>
        <w:t>.</w:t>
      </w:r>
      <w:r>
        <w:rPr>
          <w:rFonts w:hint="eastAsia"/>
          <w:color w:val="000000"/>
          <w:sz w:val="27"/>
          <w:szCs w:val="27"/>
          <w:lang w:val="en-US" w:eastAsia="zh-CN"/>
        </w:rPr>
        <w:t>奖</w:t>
      </w:r>
      <w:r>
        <w:rPr>
          <w:color w:val="000000"/>
          <w:sz w:val="27"/>
          <w:szCs w:val="27"/>
        </w:rPr>
        <w:t>学金专款专用的原则；</w:t>
      </w:r>
    </w:p>
    <w:p>
      <w:pPr>
        <w:pStyle w:val="4"/>
        <w:snapToGrid w:val="0"/>
        <w:ind w:firstLine="270" w:firstLineChars="10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</w:t>
      </w:r>
      <w:r>
        <w:rPr>
          <w:rFonts w:hint="eastAsia"/>
          <w:color w:val="000000"/>
          <w:sz w:val="27"/>
          <w:szCs w:val="27"/>
          <w:lang w:eastAsia="zh-CN"/>
        </w:rPr>
        <w:t>.</w:t>
      </w:r>
      <w:r>
        <w:rPr>
          <w:color w:val="000000"/>
          <w:sz w:val="27"/>
          <w:szCs w:val="27"/>
        </w:rPr>
        <w:t>学生自愿申请、民主评议、逐级认定审批的原则</w:t>
      </w:r>
      <w:r>
        <w:rPr>
          <w:rFonts w:hint="eastAsia"/>
          <w:color w:val="000000"/>
          <w:sz w:val="27"/>
          <w:szCs w:val="27"/>
        </w:rPr>
        <w:t>，教师为指导专业社团教师。</w:t>
      </w:r>
    </w:p>
    <w:p>
      <w:pPr>
        <w:pStyle w:val="4"/>
        <w:snapToGrid w:val="0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第三条</w:t>
      </w:r>
      <w:r>
        <w:rPr>
          <w:rFonts w:hint="eastAsia"/>
          <w:b/>
          <w:color w:val="000000"/>
          <w:sz w:val="27"/>
          <w:szCs w:val="27"/>
        </w:rPr>
        <w:t xml:space="preserve"> 评选</w:t>
      </w:r>
      <w:r>
        <w:rPr>
          <w:b/>
          <w:color w:val="000000"/>
          <w:sz w:val="27"/>
          <w:szCs w:val="27"/>
        </w:rPr>
        <w:t>对象</w:t>
      </w:r>
    </w:p>
    <w:p>
      <w:pPr>
        <w:pStyle w:val="4"/>
        <w:snapToGrid w:val="0"/>
        <w:ind w:firstLine="270" w:firstLineChars="100"/>
        <w:rPr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数字建造</w:t>
      </w:r>
      <w:r>
        <w:rPr>
          <w:color w:val="000000"/>
          <w:sz w:val="27"/>
          <w:szCs w:val="27"/>
        </w:rPr>
        <w:t>学院</w:t>
      </w:r>
      <w:r>
        <w:rPr>
          <w:rFonts w:hint="eastAsia"/>
          <w:color w:val="000000"/>
          <w:sz w:val="27"/>
          <w:szCs w:val="27"/>
          <w:lang w:val="en-US" w:eastAsia="zh-CN"/>
        </w:rPr>
        <w:t>19级和20级学生</w:t>
      </w:r>
      <w:r>
        <w:rPr>
          <w:color w:val="000000"/>
          <w:sz w:val="27"/>
          <w:szCs w:val="27"/>
        </w:rPr>
        <w:t>。</w:t>
      </w:r>
    </w:p>
    <w:p>
      <w:pPr>
        <w:pStyle w:val="4"/>
        <w:snapToGrid w:val="0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第</w:t>
      </w:r>
      <w:r>
        <w:rPr>
          <w:rFonts w:hint="eastAsia"/>
          <w:b/>
          <w:color w:val="000000"/>
          <w:sz w:val="27"/>
          <w:szCs w:val="27"/>
        </w:rPr>
        <w:t>四</w:t>
      </w:r>
      <w:r>
        <w:rPr>
          <w:b/>
          <w:color w:val="000000"/>
          <w:sz w:val="27"/>
          <w:szCs w:val="27"/>
        </w:rPr>
        <w:t>条</w:t>
      </w:r>
      <w:r>
        <w:rPr>
          <w:rFonts w:hint="eastAsia"/>
          <w:b/>
          <w:color w:val="000000"/>
          <w:sz w:val="27"/>
          <w:szCs w:val="27"/>
        </w:rPr>
        <w:t xml:space="preserve"> </w:t>
      </w:r>
      <w:r>
        <w:rPr>
          <w:b/>
          <w:color w:val="000000"/>
          <w:sz w:val="27"/>
          <w:szCs w:val="27"/>
        </w:rPr>
        <w:t>评选办法</w:t>
      </w:r>
    </w:p>
    <w:p>
      <w:pPr>
        <w:pStyle w:val="4"/>
        <w:snapToGrid w:val="0"/>
        <w:spacing w:line="36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（一）</w:t>
      </w:r>
      <w:r>
        <w:rPr>
          <w:rFonts w:hint="eastAsia"/>
          <w:color w:val="000000"/>
          <w:sz w:val="27"/>
          <w:szCs w:val="27"/>
          <w:lang w:val="en-US" w:eastAsia="zh-CN"/>
        </w:rPr>
        <w:t>奖</w:t>
      </w:r>
      <w:r>
        <w:rPr>
          <w:color w:val="000000"/>
          <w:sz w:val="27"/>
          <w:szCs w:val="27"/>
        </w:rPr>
        <w:t>学</w:t>
      </w:r>
      <w:r>
        <w:rPr>
          <w:rFonts w:hint="eastAsia"/>
          <w:color w:val="000000"/>
          <w:sz w:val="27"/>
          <w:szCs w:val="27"/>
        </w:rPr>
        <w:t>基</w:t>
      </w:r>
      <w:r>
        <w:rPr>
          <w:color w:val="000000"/>
          <w:sz w:val="27"/>
          <w:szCs w:val="27"/>
        </w:rPr>
        <w:t>金评选流程</w:t>
      </w:r>
    </w:p>
    <w:p>
      <w:pPr>
        <w:pStyle w:val="4"/>
        <w:adjustRightInd w:val="0"/>
        <w:snapToGrid w:val="0"/>
        <w:spacing w:line="360" w:lineRule="auto"/>
        <w:ind w:firstLine="270" w:firstLineChars="10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1.学生本人提出申请</w:t>
      </w:r>
      <w:r>
        <w:rPr>
          <w:rFonts w:hint="eastAsia"/>
          <w:color w:val="000000"/>
          <w:sz w:val="27"/>
          <w:szCs w:val="27"/>
        </w:rPr>
        <w:t>。</w:t>
      </w:r>
    </w:p>
    <w:p>
      <w:pPr>
        <w:pStyle w:val="4"/>
        <w:adjustRightInd w:val="0"/>
        <w:snapToGrid w:val="0"/>
        <w:spacing w:line="360" w:lineRule="auto"/>
        <w:ind w:firstLine="270" w:firstLineChars="10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2.评选委员会对入围者提交的材料进行评审。</w:t>
      </w:r>
    </w:p>
    <w:p>
      <w:pPr>
        <w:pStyle w:val="4"/>
        <w:adjustRightInd w:val="0"/>
        <w:snapToGrid w:val="0"/>
        <w:spacing w:line="360" w:lineRule="auto"/>
        <w:ind w:left="0" w:leftChars="0" w:firstLine="270" w:firstLineChars="10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3.根据推荐人选的综合情况，</w:t>
      </w:r>
      <w:r>
        <w:rPr>
          <w:rFonts w:hint="eastAsia"/>
          <w:color w:val="000000"/>
          <w:sz w:val="27"/>
          <w:szCs w:val="27"/>
        </w:rPr>
        <w:t>经评选委员会</w:t>
      </w:r>
      <w:r>
        <w:rPr>
          <w:color w:val="000000"/>
          <w:sz w:val="27"/>
          <w:szCs w:val="27"/>
        </w:rPr>
        <w:t>审核通过，确定</w:t>
      </w:r>
      <w:r>
        <w:rPr>
          <w:rFonts w:hint="eastAsia"/>
          <w:color w:val="000000"/>
          <w:sz w:val="27"/>
          <w:szCs w:val="27"/>
        </w:rPr>
        <w:t>上海城建职业学院教育发展基金会东方雨虹</w:t>
      </w:r>
      <w:r>
        <w:rPr>
          <w:rFonts w:hint="eastAsia"/>
          <w:color w:val="000000"/>
          <w:sz w:val="27"/>
          <w:szCs w:val="27"/>
          <w:lang w:val="en-US" w:eastAsia="zh-CN"/>
        </w:rPr>
        <w:t>奖</w:t>
      </w:r>
      <w:r>
        <w:rPr>
          <w:color w:val="000000"/>
          <w:sz w:val="27"/>
          <w:szCs w:val="27"/>
        </w:rPr>
        <w:t>学金</w:t>
      </w:r>
      <w:r>
        <w:rPr>
          <w:rFonts w:hint="eastAsia"/>
          <w:color w:val="000000"/>
          <w:sz w:val="27"/>
          <w:szCs w:val="27"/>
        </w:rPr>
        <w:t>人</w:t>
      </w:r>
      <w:r>
        <w:rPr>
          <w:color w:val="000000"/>
          <w:sz w:val="27"/>
          <w:szCs w:val="27"/>
        </w:rPr>
        <w:t>选</w:t>
      </w:r>
      <w:r>
        <w:rPr>
          <w:rFonts w:hint="eastAsia"/>
          <w:color w:val="000000"/>
          <w:sz w:val="27"/>
          <w:szCs w:val="27"/>
        </w:rPr>
        <w:t>并在全校范围内公示五天</w:t>
      </w:r>
      <w:r>
        <w:rPr>
          <w:color w:val="000000"/>
          <w:sz w:val="27"/>
          <w:szCs w:val="27"/>
        </w:rPr>
        <w:t>。</w:t>
      </w:r>
    </w:p>
    <w:p>
      <w:pPr>
        <w:pStyle w:val="4"/>
        <w:adjustRightInd w:val="0"/>
        <w:snapToGrid w:val="0"/>
        <w:ind w:firstLine="270" w:firstLineChars="10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</w:t>
      </w:r>
      <w:r>
        <w:rPr>
          <w:rFonts w:hint="eastAsia"/>
          <w:color w:val="000000"/>
          <w:sz w:val="27"/>
          <w:szCs w:val="27"/>
        </w:rPr>
        <w:t>公示无异议后，上海东方雨虹防水技术有限公司确认后方可发放</w:t>
      </w:r>
      <w:r>
        <w:rPr>
          <w:color w:val="000000"/>
          <w:sz w:val="27"/>
          <w:szCs w:val="27"/>
        </w:rPr>
        <w:t>。</w:t>
      </w:r>
    </w:p>
    <w:p>
      <w:pPr>
        <w:pStyle w:val="4"/>
        <w:adjustRightInd w:val="0"/>
        <w:snapToGrid w:val="0"/>
        <w:ind w:firstLine="270" w:firstLineChars="10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5.学院和</w:t>
      </w:r>
      <w:r>
        <w:rPr>
          <w:rFonts w:hint="eastAsia"/>
          <w:color w:val="000000"/>
          <w:sz w:val="27"/>
          <w:szCs w:val="27"/>
        </w:rPr>
        <w:t>东方雨虹</w:t>
      </w:r>
      <w:r>
        <w:rPr>
          <w:color w:val="000000"/>
          <w:sz w:val="27"/>
          <w:szCs w:val="27"/>
        </w:rPr>
        <w:t>将获得奖学金的评审材料备案。</w:t>
      </w:r>
    </w:p>
    <w:p>
      <w:pPr>
        <w:pStyle w:val="4"/>
        <w:adjustRightInd w:val="0"/>
        <w:snapToGrid w:val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（二）评选准则</w:t>
      </w:r>
    </w:p>
    <w:p>
      <w:pPr>
        <w:pStyle w:val="4"/>
        <w:adjustRightInd w:val="0"/>
        <w:snapToGrid w:val="0"/>
        <w:ind w:firstLine="270" w:firstLineChars="100"/>
        <w:rPr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1.学业成绩良好，满足学校三等奖学金的综合考评要求，</w:t>
      </w:r>
      <w:r>
        <w:rPr>
          <w:rFonts w:hint="eastAsia"/>
          <w:color w:val="000000"/>
          <w:sz w:val="27"/>
          <w:szCs w:val="27"/>
          <w:lang w:val="en-US" w:eastAsia="zh-CN"/>
        </w:rPr>
        <w:t>单科</w:t>
      </w:r>
      <w:r>
        <w:rPr>
          <w:rFonts w:hint="eastAsia"/>
          <w:color w:val="000000"/>
          <w:sz w:val="27"/>
          <w:szCs w:val="27"/>
        </w:rPr>
        <w:t>最低分数线可以为60分。</w:t>
      </w:r>
    </w:p>
    <w:p>
      <w:pPr>
        <w:pStyle w:val="4"/>
        <w:adjustRightInd w:val="0"/>
        <w:snapToGrid w:val="0"/>
        <w:ind w:firstLine="270" w:firstLineChars="100"/>
        <w:rPr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2.对班级工作及学院课外活动做出的一定贡献，积极配合辅导员做好班级的管理工作，积极参加学校及学院举行的各项活动。</w:t>
      </w:r>
    </w:p>
    <w:p>
      <w:pPr>
        <w:pStyle w:val="4"/>
        <w:adjustRightInd w:val="0"/>
        <w:snapToGrid w:val="0"/>
        <w:ind w:firstLine="270" w:firstLineChars="100"/>
        <w:rPr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3.具有良好的判断力、才智、创造力以及广泛的兴趣。</w:t>
      </w:r>
    </w:p>
    <w:p>
      <w:pPr>
        <w:pStyle w:val="4"/>
        <w:adjustRightInd w:val="0"/>
        <w:snapToGrid w:val="0"/>
        <w:ind w:firstLine="270" w:firstLineChars="100"/>
        <w:rPr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4.该生其它方面的表现优异。</w:t>
      </w:r>
    </w:p>
    <w:p>
      <w:pPr>
        <w:pStyle w:val="4"/>
        <w:adjustRightInd w:val="0"/>
        <w:snapToGrid w:val="0"/>
        <w:ind w:firstLine="0" w:firstLineChars="0"/>
        <w:rPr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评审委员会会成员名单</w:t>
      </w:r>
    </w:p>
    <w:p>
      <w:pPr>
        <w:pStyle w:val="4"/>
        <w:adjustRightInd w:val="0"/>
        <w:snapToGrid w:val="0"/>
        <w:ind w:firstLine="270" w:firstLineChars="10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主任委员：刘亚龙</w:t>
      </w:r>
      <w:r>
        <w:rPr>
          <w:rFonts w:hint="eastAsia"/>
          <w:color w:val="000000"/>
          <w:sz w:val="27"/>
          <w:szCs w:val="27"/>
        </w:rPr>
        <w:t>数字建造</w:t>
      </w:r>
      <w:r>
        <w:rPr>
          <w:color w:val="000000"/>
          <w:sz w:val="27"/>
          <w:szCs w:val="27"/>
        </w:rPr>
        <w:t>学院院长</w:t>
      </w:r>
    </w:p>
    <w:p>
      <w:pPr>
        <w:pStyle w:val="4"/>
        <w:adjustRightInd w:val="0"/>
        <w:snapToGrid w:val="0"/>
        <w:ind w:firstLine="270" w:firstLineChars="100"/>
        <w:rPr>
          <w:color w:val="000000" w:themeColor="text1"/>
          <w:sz w:val="27"/>
          <w:szCs w:val="27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7"/>
          <w:szCs w:val="27"/>
          <w14:textFill>
            <w14:solidFill>
              <w14:schemeClr w14:val="tx1"/>
            </w14:solidFill>
          </w14:textFill>
        </w:rPr>
        <w:t>副主任委员：</w:t>
      </w:r>
      <w:r>
        <w:rPr>
          <w:rFonts w:hint="eastAsia"/>
          <w:color w:val="000000" w:themeColor="text1"/>
          <w:sz w:val="27"/>
          <w:szCs w:val="27"/>
          <w14:textFill>
            <w14:solidFill>
              <w14:schemeClr w14:val="tx1"/>
            </w14:solidFill>
          </w14:textFill>
        </w:rPr>
        <w:t>吴俊峰上海东方雨虹防水技术有限责任公司</w:t>
      </w:r>
      <w:r>
        <w:rPr>
          <w:color w:val="000000" w:themeColor="text1"/>
          <w:sz w:val="27"/>
          <w:szCs w:val="27"/>
          <w14:textFill>
            <w14:solidFill>
              <w14:schemeClr w14:val="tx1"/>
            </w14:solidFill>
          </w14:textFill>
        </w:rPr>
        <w:t>总经理</w:t>
      </w:r>
    </w:p>
    <w:p>
      <w:pPr>
        <w:pStyle w:val="4"/>
        <w:adjustRightInd w:val="0"/>
        <w:snapToGrid w:val="0"/>
        <w:ind w:firstLine="1890" w:firstLineChars="70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张</w:t>
      </w:r>
      <w:r>
        <w:rPr>
          <w:rFonts w:hint="eastAsia"/>
          <w:color w:val="000000"/>
          <w:sz w:val="27"/>
          <w:szCs w:val="27"/>
        </w:rPr>
        <w:t>梅萍数字建造学</w:t>
      </w:r>
      <w:r>
        <w:rPr>
          <w:color w:val="000000"/>
          <w:sz w:val="27"/>
          <w:szCs w:val="27"/>
        </w:rPr>
        <w:t>院党总支书记</w:t>
      </w:r>
    </w:p>
    <w:p>
      <w:pPr>
        <w:pStyle w:val="4"/>
        <w:adjustRightInd w:val="0"/>
        <w:snapToGrid w:val="0"/>
        <w:ind w:firstLine="1890" w:firstLineChars="700"/>
        <w:rPr>
          <w:color w:val="000000" w:themeColor="text1"/>
          <w:sz w:val="27"/>
          <w:szCs w:val="27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7"/>
          <w:szCs w:val="27"/>
          <w14:textFill>
            <w14:solidFill>
              <w14:schemeClr w14:val="tx1"/>
            </w14:solidFill>
          </w14:textFill>
        </w:rPr>
        <w:t>邹婷婷上海东方雨虹防水技术有限责任公司</w:t>
      </w:r>
      <w:r>
        <w:rPr>
          <w:color w:val="000000" w:themeColor="text1"/>
          <w:sz w:val="27"/>
          <w:szCs w:val="27"/>
          <w14:textFill>
            <w14:solidFill>
              <w14:schemeClr w14:val="tx1"/>
            </w14:solidFill>
          </w14:textFill>
        </w:rPr>
        <w:t>人事经理</w:t>
      </w:r>
    </w:p>
    <w:p>
      <w:pPr>
        <w:pStyle w:val="4"/>
        <w:adjustRightInd w:val="0"/>
        <w:snapToGrid w:val="0"/>
        <w:ind w:firstLine="270" w:firstLineChars="100"/>
        <w:rPr>
          <w:rFonts w:hint="eastAsia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委员：白雪、付奕、</w:t>
      </w:r>
      <w:r>
        <w:rPr>
          <w:rFonts w:hint="eastAsia"/>
          <w:color w:val="000000"/>
          <w:sz w:val="27"/>
          <w:szCs w:val="27"/>
        </w:rPr>
        <w:t>杜立成</w:t>
      </w:r>
      <w:r>
        <w:rPr>
          <w:color w:val="000000"/>
          <w:sz w:val="27"/>
          <w:szCs w:val="27"/>
        </w:rPr>
        <w:t>、</w:t>
      </w:r>
      <w:r>
        <w:rPr>
          <w:rFonts w:hint="eastAsia"/>
          <w:color w:val="000000"/>
          <w:sz w:val="27"/>
          <w:szCs w:val="27"/>
        </w:rPr>
        <w:t>胡佳雯（数字建造学院）</w:t>
      </w:r>
    </w:p>
    <w:p>
      <w:pPr>
        <w:spacing w:line="600" w:lineRule="exact"/>
        <w:ind w:firstLine="531" w:firstLineChars="196"/>
        <w:rPr>
          <w:rFonts w:ascii="黑体" w:hAnsi="Times New Roman" w:eastAsia="黑体" w:cs="Times New Roman"/>
          <w:b/>
          <w:sz w:val="28"/>
          <w:szCs w:val="28"/>
        </w:rPr>
      </w:pPr>
      <w:r>
        <w:rPr>
          <w:b/>
          <w:color w:val="000000"/>
          <w:sz w:val="27"/>
          <w:szCs w:val="27"/>
        </w:rPr>
        <w:t>第</w:t>
      </w:r>
      <w:r>
        <w:rPr>
          <w:rFonts w:hint="eastAsia"/>
          <w:b/>
          <w:color w:val="000000"/>
          <w:sz w:val="27"/>
          <w:szCs w:val="27"/>
        </w:rPr>
        <w:t>五</w:t>
      </w:r>
      <w:r>
        <w:rPr>
          <w:b/>
          <w:color w:val="000000"/>
          <w:sz w:val="27"/>
          <w:szCs w:val="27"/>
        </w:rPr>
        <w:t>条</w:t>
      </w:r>
      <w:r>
        <w:rPr>
          <w:rFonts w:hint="eastAsia"/>
          <w:b/>
          <w:color w:val="000000"/>
          <w:sz w:val="27"/>
          <w:szCs w:val="27"/>
        </w:rPr>
        <w:t xml:space="preserve"> </w:t>
      </w:r>
      <w:r>
        <w:rPr>
          <w:rFonts w:hint="eastAsia" w:ascii="黑体" w:hAnsi="Times New Roman" w:eastAsia="黑体" w:cs="Times New Roman"/>
          <w:b/>
          <w:sz w:val="28"/>
          <w:szCs w:val="28"/>
        </w:rPr>
        <w:t>工作程序</w:t>
      </w:r>
    </w:p>
    <w:p>
      <w:pPr>
        <w:spacing w:line="600" w:lineRule="exact"/>
        <w:ind w:firstLine="604" w:firstLineChars="200"/>
        <w:rPr>
          <w:rFonts w:ascii="仿宋_GB2312" w:hAnsi="仿宋_GB2312" w:eastAsia="仿宋_GB2312" w:cs="仿宋_GB2312"/>
          <w:spacing w:val="11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11"/>
          <w:sz w:val="28"/>
          <w:szCs w:val="28"/>
        </w:rPr>
        <w:t>1.申请（</w:t>
      </w:r>
      <w:r>
        <w:rPr>
          <w:rFonts w:ascii="仿宋_GB2312" w:hAnsi="仿宋_GB2312" w:eastAsia="仿宋_GB2312" w:cs="仿宋_GB2312"/>
          <w:spacing w:val="11"/>
          <w:sz w:val="28"/>
          <w:szCs w:val="28"/>
        </w:rPr>
        <w:t>1</w:t>
      </w:r>
      <w:r>
        <w:rPr>
          <w:rFonts w:hint="eastAsia" w:ascii="仿宋_GB2312" w:hAnsi="仿宋_GB2312" w:eastAsia="仿宋_GB2312" w:cs="仿宋_GB2312"/>
          <w:spacing w:val="11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pacing w:val="11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pacing w:val="11"/>
          <w:sz w:val="28"/>
          <w:szCs w:val="28"/>
        </w:rPr>
        <w:t>日-</w:t>
      </w:r>
      <w:r>
        <w:rPr>
          <w:rFonts w:ascii="仿宋_GB2312" w:hAnsi="仿宋_GB2312" w:eastAsia="仿宋_GB2312" w:cs="仿宋_GB2312"/>
          <w:spacing w:val="11"/>
          <w:sz w:val="28"/>
          <w:szCs w:val="28"/>
        </w:rPr>
        <w:t>1</w:t>
      </w:r>
      <w:r>
        <w:rPr>
          <w:rFonts w:hint="eastAsia" w:ascii="仿宋_GB2312" w:hAnsi="仿宋_GB2312" w:eastAsia="仿宋_GB2312" w:cs="仿宋_GB2312"/>
          <w:spacing w:val="11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pacing w:val="11"/>
          <w:sz w:val="28"/>
          <w:szCs w:val="28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pacing w:val="11"/>
          <w:sz w:val="28"/>
          <w:szCs w:val="28"/>
        </w:rPr>
        <w:t>日）：根据评审条件，由学生本人提出申请；</w:t>
      </w:r>
    </w:p>
    <w:p>
      <w:pPr>
        <w:spacing w:line="600" w:lineRule="exact"/>
        <w:ind w:firstLine="591" w:firstLineChars="196"/>
        <w:rPr>
          <w:rFonts w:ascii="仿宋_GB2312" w:hAnsi="仿宋_GB2312" w:eastAsia="仿宋_GB2312" w:cs="仿宋_GB2312"/>
          <w:spacing w:val="11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11"/>
          <w:sz w:val="28"/>
          <w:szCs w:val="28"/>
        </w:rPr>
        <w:t>2.内审（</w:t>
      </w:r>
      <w:r>
        <w:rPr>
          <w:rFonts w:hint="eastAsia" w:ascii="仿宋_GB2312" w:hAnsi="仿宋_GB2312" w:eastAsia="仿宋_GB2312" w:cs="仿宋_GB2312"/>
          <w:spacing w:val="11"/>
          <w:sz w:val="28"/>
          <w:szCs w:val="28"/>
          <w:lang w:val="en-US" w:eastAsia="zh-CN"/>
        </w:rPr>
        <w:t>2</w:t>
      </w:r>
      <w:r>
        <w:rPr>
          <w:rFonts w:ascii="仿宋_GB2312" w:hAnsi="仿宋_GB2312" w:eastAsia="仿宋_GB2312" w:cs="仿宋_GB2312"/>
          <w:spacing w:val="11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pacing w:val="11"/>
          <w:sz w:val="28"/>
          <w:szCs w:val="28"/>
          <w:lang w:val="en-US" w:eastAsia="zh-CN"/>
        </w:rPr>
        <w:t>22</w:t>
      </w:r>
      <w:r>
        <w:rPr>
          <w:rFonts w:ascii="仿宋_GB2312" w:hAnsi="仿宋_GB2312" w:eastAsia="仿宋_GB2312" w:cs="仿宋_GB2312"/>
          <w:spacing w:val="11"/>
          <w:sz w:val="28"/>
          <w:szCs w:val="28"/>
        </w:rPr>
        <w:t>日-</w:t>
      </w:r>
      <w:r>
        <w:rPr>
          <w:rFonts w:hint="eastAsia" w:ascii="仿宋_GB2312" w:hAnsi="仿宋_GB2312" w:eastAsia="仿宋_GB2312" w:cs="仿宋_GB2312"/>
          <w:spacing w:val="11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pacing w:val="11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pacing w:val="11"/>
          <w:sz w:val="28"/>
          <w:szCs w:val="28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spacing w:val="11"/>
          <w:sz w:val="28"/>
          <w:szCs w:val="28"/>
        </w:rPr>
        <w:t>日）：由是数字建造学院预审，即通过教务系统在线查询相应课程成绩，相关辅导员内审；</w:t>
      </w:r>
    </w:p>
    <w:p>
      <w:pPr>
        <w:spacing w:line="600" w:lineRule="exact"/>
        <w:ind w:firstLine="591" w:firstLineChars="196"/>
        <w:rPr>
          <w:rFonts w:ascii="仿宋_GB2312" w:hAnsi="仿宋_GB2312" w:eastAsia="仿宋_GB2312" w:cs="仿宋_GB2312"/>
          <w:spacing w:val="11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11"/>
          <w:sz w:val="28"/>
          <w:szCs w:val="28"/>
        </w:rPr>
        <w:t>3.评审（</w:t>
      </w:r>
      <w:r>
        <w:rPr>
          <w:rFonts w:hint="eastAsia" w:ascii="仿宋_GB2312" w:hAnsi="仿宋_GB2312" w:eastAsia="仿宋_GB2312" w:cs="仿宋_GB2312"/>
          <w:spacing w:val="11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pacing w:val="11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pacing w:val="11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pacing w:val="11"/>
          <w:sz w:val="28"/>
          <w:szCs w:val="28"/>
        </w:rPr>
        <w:t>日）：由上海城建职业学院教育发展基金会东方雨虹</w:t>
      </w:r>
      <w:r>
        <w:rPr>
          <w:rFonts w:hint="eastAsia" w:ascii="仿宋_GB2312" w:hAnsi="仿宋_GB2312" w:eastAsia="仿宋_GB2312" w:cs="仿宋_GB2312"/>
          <w:spacing w:val="11"/>
          <w:sz w:val="28"/>
          <w:szCs w:val="28"/>
          <w:lang w:val="en-US" w:eastAsia="zh-CN"/>
        </w:rPr>
        <w:t>奖</w:t>
      </w:r>
      <w:r>
        <w:rPr>
          <w:rFonts w:hint="eastAsia" w:ascii="仿宋_GB2312" w:hAnsi="仿宋_GB2312" w:eastAsia="仿宋_GB2312" w:cs="仿宋_GB2312"/>
          <w:spacing w:val="11"/>
          <w:sz w:val="28"/>
          <w:szCs w:val="28"/>
        </w:rPr>
        <w:t>学金评审委员会评审；</w:t>
      </w:r>
    </w:p>
    <w:p>
      <w:pPr>
        <w:spacing w:line="600" w:lineRule="exact"/>
        <w:ind w:firstLine="570" w:firstLineChars="189"/>
        <w:jc w:val="left"/>
        <w:rPr>
          <w:rFonts w:ascii="仿宋_GB2312" w:hAnsi="仿宋_GB2312" w:eastAsia="仿宋_GB2312" w:cs="仿宋_GB2312"/>
          <w:spacing w:val="11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11"/>
          <w:sz w:val="28"/>
          <w:szCs w:val="28"/>
        </w:rPr>
        <w:t>4.公示（</w:t>
      </w:r>
      <w:r>
        <w:rPr>
          <w:rFonts w:hint="eastAsia" w:ascii="仿宋_GB2312" w:hAnsi="仿宋_GB2312" w:eastAsia="仿宋_GB2312" w:cs="仿宋_GB2312"/>
          <w:spacing w:val="11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pacing w:val="11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pacing w:val="11"/>
          <w:sz w:val="28"/>
          <w:szCs w:val="28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pacing w:val="11"/>
          <w:sz w:val="28"/>
          <w:szCs w:val="28"/>
        </w:rPr>
        <w:t>日-</w:t>
      </w:r>
      <w:r>
        <w:rPr>
          <w:rFonts w:hint="eastAsia" w:ascii="仿宋_GB2312" w:hAnsi="仿宋_GB2312" w:eastAsia="仿宋_GB2312" w:cs="仿宋_GB2312"/>
          <w:spacing w:val="11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pacing w:val="11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pacing w:val="11"/>
          <w:sz w:val="28"/>
          <w:szCs w:val="28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pacing w:val="11"/>
          <w:sz w:val="28"/>
          <w:szCs w:val="28"/>
        </w:rPr>
        <w:t>日）：评审委员会评审集体评审通过后，在全校范围内公示5个工作日。</w:t>
      </w:r>
    </w:p>
    <w:p>
      <w:pPr>
        <w:spacing w:line="600" w:lineRule="exact"/>
        <w:ind w:firstLine="570" w:firstLineChars="189"/>
        <w:rPr>
          <w:rFonts w:hint="eastAsia"/>
          <w:color w:val="000000"/>
          <w:sz w:val="27"/>
          <w:szCs w:val="27"/>
        </w:rPr>
      </w:pPr>
      <w:r>
        <w:rPr>
          <w:rFonts w:hint="eastAsia" w:ascii="仿宋_GB2312" w:hAnsi="仿宋_GB2312" w:eastAsia="仿宋_GB2312" w:cs="仿宋_GB2312"/>
          <w:spacing w:val="11"/>
          <w:sz w:val="28"/>
          <w:szCs w:val="28"/>
        </w:rPr>
        <w:t>5.公示无异议后，经东方雨虹公司确认后方可发放。</w:t>
      </w:r>
    </w:p>
    <w:p>
      <w:pPr>
        <w:pStyle w:val="4"/>
        <w:snapToGrid w:val="0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第</w:t>
      </w:r>
      <w:r>
        <w:rPr>
          <w:rFonts w:hint="eastAsia"/>
          <w:b/>
          <w:color w:val="000000"/>
          <w:sz w:val="27"/>
          <w:szCs w:val="27"/>
          <w:lang w:val="en-US" w:eastAsia="zh-CN"/>
        </w:rPr>
        <w:t>六</w:t>
      </w:r>
      <w:r>
        <w:rPr>
          <w:b/>
          <w:color w:val="000000"/>
          <w:sz w:val="27"/>
          <w:szCs w:val="27"/>
        </w:rPr>
        <w:t>条</w:t>
      </w:r>
      <w:r>
        <w:rPr>
          <w:rFonts w:hint="eastAsia"/>
          <w:b/>
          <w:color w:val="000000"/>
          <w:sz w:val="27"/>
          <w:szCs w:val="27"/>
        </w:rPr>
        <w:t xml:space="preserve"> </w:t>
      </w:r>
      <w:r>
        <w:rPr>
          <w:b/>
          <w:color w:val="000000"/>
          <w:sz w:val="27"/>
          <w:szCs w:val="27"/>
        </w:rPr>
        <w:t>奖励标准</w:t>
      </w:r>
    </w:p>
    <w:p>
      <w:pPr>
        <w:pStyle w:val="4"/>
        <w:adjustRightInd w:val="0"/>
        <w:snapToGrid w:val="0"/>
        <w:ind w:firstLine="270" w:firstLineChars="10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1.一等</w:t>
      </w:r>
      <w:r>
        <w:rPr>
          <w:rFonts w:hint="eastAsia"/>
          <w:color w:val="000000"/>
          <w:sz w:val="27"/>
          <w:szCs w:val="27"/>
          <w:lang w:val="en-US" w:eastAsia="zh-CN"/>
        </w:rPr>
        <w:t>奖</w:t>
      </w:r>
      <w:r>
        <w:rPr>
          <w:color w:val="000000"/>
          <w:sz w:val="27"/>
          <w:szCs w:val="27"/>
        </w:rPr>
        <w:t>学金3名</w:t>
      </w:r>
      <w:r>
        <w:rPr>
          <w:rFonts w:hint="eastAsia"/>
          <w:color w:val="000000"/>
          <w:sz w:val="27"/>
          <w:szCs w:val="27"/>
          <w:lang w:eastAsia="zh-CN"/>
        </w:rPr>
        <w:t>，</w:t>
      </w:r>
      <w:r>
        <w:rPr>
          <w:color w:val="000000"/>
          <w:sz w:val="27"/>
          <w:szCs w:val="27"/>
        </w:rPr>
        <w:t>每位学生每年2000元；</w:t>
      </w:r>
    </w:p>
    <w:p>
      <w:pPr>
        <w:pStyle w:val="4"/>
        <w:adjustRightInd w:val="0"/>
        <w:snapToGrid w:val="0"/>
        <w:ind w:firstLine="270" w:firstLineChars="10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2.二等</w:t>
      </w:r>
      <w:r>
        <w:rPr>
          <w:rFonts w:hint="eastAsia"/>
          <w:color w:val="000000"/>
          <w:sz w:val="27"/>
          <w:szCs w:val="27"/>
          <w:lang w:val="en-US" w:eastAsia="zh-CN"/>
        </w:rPr>
        <w:t>奖</w:t>
      </w:r>
      <w:r>
        <w:rPr>
          <w:color w:val="000000"/>
          <w:sz w:val="27"/>
          <w:szCs w:val="27"/>
        </w:rPr>
        <w:t>学金6名</w:t>
      </w:r>
      <w:r>
        <w:rPr>
          <w:rFonts w:hint="eastAsia"/>
          <w:color w:val="000000"/>
          <w:sz w:val="27"/>
          <w:szCs w:val="27"/>
          <w:lang w:eastAsia="zh-CN"/>
        </w:rPr>
        <w:t>，</w:t>
      </w:r>
      <w:r>
        <w:rPr>
          <w:color w:val="000000"/>
          <w:sz w:val="27"/>
          <w:szCs w:val="27"/>
        </w:rPr>
        <w:t>每位学生每年1000元；</w:t>
      </w:r>
    </w:p>
    <w:p>
      <w:pPr>
        <w:pStyle w:val="4"/>
        <w:adjustRightInd w:val="0"/>
        <w:snapToGrid w:val="0"/>
        <w:ind w:firstLine="270" w:firstLineChars="10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3.三等</w:t>
      </w:r>
      <w:r>
        <w:rPr>
          <w:rFonts w:hint="eastAsia"/>
          <w:color w:val="000000"/>
          <w:sz w:val="27"/>
          <w:szCs w:val="27"/>
          <w:lang w:val="en-US" w:eastAsia="zh-CN"/>
        </w:rPr>
        <w:t>奖</w:t>
      </w:r>
      <w:r>
        <w:rPr>
          <w:color w:val="000000"/>
          <w:sz w:val="27"/>
          <w:szCs w:val="27"/>
        </w:rPr>
        <w:t>学金16名</w:t>
      </w:r>
      <w:r>
        <w:rPr>
          <w:rFonts w:hint="eastAsia"/>
          <w:color w:val="000000"/>
          <w:sz w:val="27"/>
          <w:szCs w:val="27"/>
          <w:lang w:eastAsia="zh-CN"/>
        </w:rPr>
        <w:t>，</w:t>
      </w:r>
      <w:r>
        <w:rPr>
          <w:color w:val="000000"/>
          <w:sz w:val="27"/>
          <w:szCs w:val="27"/>
        </w:rPr>
        <w:t>每位学生每年500元。</w:t>
      </w:r>
    </w:p>
    <w:p>
      <w:pPr>
        <w:pStyle w:val="4"/>
        <w:adjustRightInd w:val="0"/>
        <w:snapToGrid w:val="0"/>
        <w:ind w:firstLine="540" w:firstLineChars="200"/>
        <w:rPr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合计贰万元整。</w:t>
      </w:r>
    </w:p>
    <w:p>
      <w:pPr>
        <w:pStyle w:val="4"/>
        <w:snapToGrid w:val="0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第</w:t>
      </w:r>
      <w:r>
        <w:rPr>
          <w:rFonts w:hint="eastAsia"/>
          <w:b/>
          <w:color w:val="000000"/>
          <w:sz w:val="27"/>
          <w:szCs w:val="27"/>
          <w:lang w:val="en-US" w:eastAsia="zh-CN"/>
        </w:rPr>
        <w:t>七</w:t>
      </w:r>
      <w:r>
        <w:rPr>
          <w:b/>
          <w:color w:val="000000"/>
          <w:sz w:val="27"/>
          <w:szCs w:val="27"/>
        </w:rPr>
        <w:t>条</w:t>
      </w:r>
      <w:r>
        <w:rPr>
          <w:rFonts w:hint="eastAsia"/>
          <w:b/>
          <w:color w:val="000000"/>
          <w:sz w:val="27"/>
          <w:szCs w:val="27"/>
        </w:rPr>
        <w:t xml:space="preserve"> 助</w:t>
      </w:r>
      <w:r>
        <w:rPr>
          <w:b/>
          <w:color w:val="000000"/>
          <w:sz w:val="27"/>
          <w:szCs w:val="27"/>
        </w:rPr>
        <w:t>学金的管理和发放</w:t>
      </w:r>
    </w:p>
    <w:p>
      <w:pPr>
        <w:pStyle w:val="4"/>
        <w:adjustRightInd w:val="0"/>
        <w:snapToGrid w:val="0"/>
        <w:spacing w:line="360" w:lineRule="auto"/>
        <w:ind w:firstLine="270" w:firstLineChars="10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</w:t>
      </w:r>
      <w:r>
        <w:rPr>
          <w:rFonts w:hint="eastAsia"/>
          <w:color w:val="000000"/>
          <w:sz w:val="27"/>
          <w:szCs w:val="27"/>
        </w:rPr>
        <w:t>上海城建职业学院教育发展基金会东方雨虹</w:t>
      </w:r>
      <w:r>
        <w:rPr>
          <w:rFonts w:hint="eastAsia"/>
          <w:color w:val="000000"/>
          <w:sz w:val="27"/>
          <w:szCs w:val="27"/>
          <w:lang w:val="en-US" w:eastAsia="zh-CN"/>
        </w:rPr>
        <w:t>奖</w:t>
      </w:r>
      <w:r>
        <w:rPr>
          <w:color w:val="000000"/>
          <w:sz w:val="27"/>
          <w:szCs w:val="27"/>
        </w:rPr>
        <w:t>学金由学院按上述办法进行管理分配，专项使用。</w:t>
      </w:r>
      <w:r>
        <w:rPr>
          <w:rFonts w:hint="eastAsia"/>
          <w:color w:val="000000"/>
          <w:sz w:val="27"/>
          <w:szCs w:val="27"/>
        </w:rPr>
        <w:t>评选委员会</w:t>
      </w:r>
      <w:r>
        <w:rPr>
          <w:color w:val="000000"/>
          <w:sz w:val="27"/>
          <w:szCs w:val="27"/>
        </w:rPr>
        <w:t>根据各奖项的评审结果向学生发放</w:t>
      </w:r>
      <w:r>
        <w:rPr>
          <w:rFonts w:hint="eastAsia"/>
          <w:color w:val="000000"/>
          <w:sz w:val="27"/>
          <w:szCs w:val="27"/>
          <w:lang w:val="en-US" w:eastAsia="zh-CN"/>
        </w:rPr>
        <w:t>奖</w:t>
      </w:r>
      <w:r>
        <w:rPr>
          <w:rFonts w:hint="eastAsia"/>
          <w:color w:val="000000"/>
          <w:sz w:val="27"/>
          <w:szCs w:val="27"/>
        </w:rPr>
        <w:t>学</w:t>
      </w:r>
      <w:r>
        <w:rPr>
          <w:color w:val="000000"/>
          <w:sz w:val="27"/>
          <w:szCs w:val="27"/>
        </w:rPr>
        <w:t>金。同时</w:t>
      </w:r>
      <w:r>
        <w:rPr>
          <w:rFonts w:hint="eastAsia"/>
          <w:color w:val="000000"/>
          <w:sz w:val="27"/>
          <w:szCs w:val="27"/>
        </w:rPr>
        <w:t>上海城建职业学院教育发展基金会网站上</w:t>
      </w:r>
      <w:r>
        <w:rPr>
          <w:color w:val="000000"/>
          <w:sz w:val="27"/>
          <w:szCs w:val="27"/>
        </w:rPr>
        <w:t>公布获奖者的相关信息。</w:t>
      </w:r>
    </w:p>
    <w:p>
      <w:pPr>
        <w:pStyle w:val="4"/>
        <w:snapToGrid w:val="0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第</w:t>
      </w:r>
      <w:r>
        <w:rPr>
          <w:rFonts w:hint="eastAsia"/>
          <w:b/>
          <w:color w:val="000000"/>
          <w:sz w:val="27"/>
          <w:szCs w:val="27"/>
          <w:lang w:val="en-US" w:eastAsia="zh-CN"/>
        </w:rPr>
        <w:t>八</w:t>
      </w:r>
      <w:r>
        <w:rPr>
          <w:b/>
          <w:color w:val="000000"/>
          <w:sz w:val="27"/>
          <w:szCs w:val="27"/>
        </w:rPr>
        <w:t>条</w:t>
      </w:r>
      <w:r>
        <w:rPr>
          <w:rFonts w:hint="eastAsia"/>
          <w:b/>
          <w:color w:val="000000"/>
          <w:sz w:val="27"/>
          <w:szCs w:val="27"/>
        </w:rPr>
        <w:t xml:space="preserve"> </w:t>
      </w:r>
      <w:r>
        <w:rPr>
          <w:b/>
          <w:color w:val="000000"/>
          <w:sz w:val="27"/>
          <w:szCs w:val="27"/>
        </w:rPr>
        <w:t>有以下情形之一的，取消其</w:t>
      </w:r>
      <w:r>
        <w:rPr>
          <w:rFonts w:hint="eastAsia"/>
          <w:b/>
          <w:color w:val="000000"/>
          <w:sz w:val="27"/>
          <w:szCs w:val="27"/>
          <w:lang w:val="en-US" w:eastAsia="zh-CN"/>
        </w:rPr>
        <w:t>奖</w:t>
      </w:r>
      <w:r>
        <w:rPr>
          <w:rFonts w:hint="eastAsia"/>
          <w:b/>
          <w:color w:val="000000"/>
          <w:sz w:val="27"/>
          <w:szCs w:val="27"/>
        </w:rPr>
        <w:t>学</w:t>
      </w:r>
      <w:r>
        <w:rPr>
          <w:b/>
          <w:color w:val="000000"/>
          <w:sz w:val="27"/>
          <w:szCs w:val="27"/>
        </w:rPr>
        <w:t>金评选资格，并追回已发放</w:t>
      </w:r>
      <w:r>
        <w:rPr>
          <w:rFonts w:hint="eastAsia"/>
          <w:b/>
          <w:color w:val="000000"/>
          <w:sz w:val="27"/>
          <w:szCs w:val="27"/>
          <w:lang w:val="en-US" w:eastAsia="zh-CN"/>
        </w:rPr>
        <w:t>奖</w:t>
      </w:r>
      <w:r>
        <w:rPr>
          <w:rFonts w:hint="eastAsia"/>
          <w:b/>
          <w:color w:val="000000"/>
          <w:sz w:val="27"/>
          <w:szCs w:val="27"/>
        </w:rPr>
        <w:t>学</w:t>
      </w:r>
      <w:r>
        <w:rPr>
          <w:b/>
          <w:color w:val="000000"/>
          <w:sz w:val="27"/>
          <w:szCs w:val="27"/>
        </w:rPr>
        <w:t>金</w:t>
      </w:r>
    </w:p>
    <w:p>
      <w:pPr>
        <w:pStyle w:val="4"/>
        <w:adjustRightInd w:val="0"/>
        <w:snapToGrid w:val="0"/>
        <w:ind w:firstLine="270" w:firstLineChars="10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1.违反校纪校规的学生，按《学生手册》的有关规定执行；</w:t>
      </w:r>
    </w:p>
    <w:p>
      <w:pPr>
        <w:pStyle w:val="4"/>
        <w:adjustRightInd w:val="0"/>
        <w:snapToGrid w:val="0"/>
        <w:ind w:firstLine="270" w:firstLineChars="10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2.延长学制的学生，在重复学习期间不享受</w:t>
      </w:r>
      <w:r>
        <w:rPr>
          <w:rFonts w:hint="eastAsia"/>
          <w:color w:val="000000"/>
          <w:sz w:val="27"/>
          <w:szCs w:val="27"/>
          <w:lang w:val="en-US" w:eastAsia="zh-CN"/>
        </w:rPr>
        <w:t>奖</w:t>
      </w:r>
      <w:r>
        <w:rPr>
          <w:rFonts w:hint="eastAsia"/>
          <w:color w:val="000000"/>
          <w:sz w:val="27"/>
          <w:szCs w:val="27"/>
        </w:rPr>
        <w:t>学</w:t>
      </w:r>
      <w:r>
        <w:rPr>
          <w:color w:val="000000"/>
          <w:sz w:val="27"/>
          <w:szCs w:val="27"/>
        </w:rPr>
        <w:t>金；</w:t>
      </w:r>
    </w:p>
    <w:p>
      <w:pPr>
        <w:pStyle w:val="4"/>
        <w:adjustRightInd w:val="0"/>
        <w:snapToGrid w:val="0"/>
        <w:ind w:firstLine="270" w:firstLineChars="10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3.交费试读的学生，不享受</w:t>
      </w:r>
      <w:r>
        <w:rPr>
          <w:rFonts w:hint="eastAsia"/>
          <w:color w:val="000000"/>
          <w:sz w:val="27"/>
          <w:szCs w:val="27"/>
          <w:lang w:val="en-US" w:eastAsia="zh-CN"/>
        </w:rPr>
        <w:t>奖</w:t>
      </w:r>
      <w:r>
        <w:rPr>
          <w:rFonts w:hint="eastAsia"/>
          <w:color w:val="000000"/>
          <w:sz w:val="27"/>
          <w:szCs w:val="27"/>
        </w:rPr>
        <w:t>学</w:t>
      </w:r>
      <w:r>
        <w:rPr>
          <w:color w:val="000000"/>
          <w:sz w:val="27"/>
          <w:szCs w:val="27"/>
        </w:rPr>
        <w:t>金；</w:t>
      </w:r>
    </w:p>
    <w:p>
      <w:pPr>
        <w:pStyle w:val="4"/>
        <w:adjustRightInd w:val="0"/>
        <w:snapToGrid w:val="0"/>
        <w:ind w:firstLine="270" w:firstLineChars="10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4.生活上有铺张、浪费现象。</w:t>
      </w:r>
    </w:p>
    <w:p>
      <w:pPr>
        <w:pStyle w:val="4"/>
        <w:snapToGrid w:val="0"/>
        <w:rPr>
          <w:b/>
          <w:color w:val="000000"/>
          <w:sz w:val="27"/>
          <w:szCs w:val="27"/>
        </w:rPr>
      </w:pPr>
      <w:r>
        <w:rPr>
          <w:rFonts w:hint="eastAsia"/>
          <w:b/>
          <w:color w:val="000000"/>
          <w:sz w:val="27"/>
          <w:szCs w:val="27"/>
        </w:rPr>
        <w:t>第</w:t>
      </w:r>
      <w:r>
        <w:rPr>
          <w:rFonts w:hint="eastAsia"/>
          <w:b/>
          <w:color w:val="000000"/>
          <w:sz w:val="27"/>
          <w:szCs w:val="27"/>
          <w:lang w:val="en-US" w:eastAsia="zh-CN"/>
        </w:rPr>
        <w:t>九</w:t>
      </w:r>
      <w:r>
        <w:rPr>
          <w:rFonts w:hint="eastAsia"/>
          <w:b/>
          <w:color w:val="000000"/>
          <w:sz w:val="27"/>
          <w:szCs w:val="27"/>
        </w:rPr>
        <w:t>条 材料报送</w:t>
      </w:r>
    </w:p>
    <w:p>
      <w:pPr>
        <w:adjustRightInd w:val="0"/>
        <w:snapToGrid w:val="0"/>
        <w:spacing w:line="360" w:lineRule="auto"/>
        <w:ind w:firstLine="270" w:firstLineChars="100"/>
        <w:rPr>
          <w:rFonts w:ascii="宋体" w:hAnsi="宋体" w:eastAsia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eastAsia="宋体" w:cs="宋体"/>
          <w:color w:val="000000"/>
          <w:kern w:val="0"/>
          <w:sz w:val="27"/>
          <w:szCs w:val="27"/>
        </w:rPr>
        <w:t>1.各班必须切实注意报送材料规范、统一，包括学生身份证号码、专业名称等信息完整、准确，报表样式以学院统一发放的为准。</w:t>
      </w:r>
    </w:p>
    <w:p>
      <w:pPr>
        <w:adjustRightInd w:val="0"/>
        <w:snapToGrid w:val="0"/>
        <w:ind w:firstLine="270" w:firstLineChars="100"/>
        <w:rPr>
          <w:rFonts w:hint="eastAsia" w:ascii="宋体" w:hAnsi="宋体" w:eastAsia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eastAsia="宋体" w:cs="宋体"/>
          <w:color w:val="000000"/>
          <w:kern w:val="0"/>
          <w:sz w:val="27"/>
          <w:szCs w:val="27"/>
        </w:rPr>
        <w:t>2.</w:t>
      </w:r>
      <w:r>
        <w:rPr>
          <w:rFonts w:hint="eastAsia" w:ascii="宋体" w:hAnsi="宋体" w:eastAsia="宋体" w:cs="宋体"/>
          <w:color w:val="000000"/>
          <w:kern w:val="0"/>
          <w:sz w:val="27"/>
          <w:szCs w:val="27"/>
          <w:lang w:val="en-US" w:eastAsia="zh-CN"/>
        </w:rPr>
        <w:t>奖</w:t>
      </w:r>
      <w:r>
        <w:rPr>
          <w:rFonts w:hint="eastAsia" w:ascii="宋体" w:hAnsi="宋体" w:eastAsia="宋体" w:cs="宋体"/>
          <w:color w:val="000000"/>
          <w:kern w:val="0"/>
          <w:sz w:val="27"/>
          <w:szCs w:val="27"/>
        </w:rPr>
        <w:t>学金审批表一式两份。</w:t>
      </w:r>
    </w:p>
    <w:p>
      <w:pPr>
        <w:adjustRightInd w:val="0"/>
        <w:snapToGrid w:val="0"/>
        <w:ind w:firstLine="270" w:firstLineChars="100"/>
        <w:rPr>
          <w:rFonts w:hint="eastAsia" w:ascii="宋体" w:hAnsi="宋体" w:eastAsia="宋体" w:cs="宋体"/>
          <w:color w:val="000000"/>
          <w:kern w:val="0"/>
          <w:sz w:val="27"/>
          <w:szCs w:val="27"/>
        </w:rPr>
      </w:pPr>
    </w:p>
    <w:p>
      <w:pPr>
        <w:adjustRightInd w:val="0"/>
        <w:snapToGrid w:val="0"/>
        <w:ind w:firstLine="0" w:firstLineChars="0"/>
        <w:rPr>
          <w:rFonts w:hint="eastAsia" w:ascii="宋体" w:hAnsi="宋体" w:eastAsia="宋体" w:cs="宋体"/>
          <w:color w:val="000000"/>
          <w:kern w:val="0"/>
          <w:sz w:val="27"/>
          <w:szCs w:val="27"/>
        </w:rPr>
      </w:pPr>
    </w:p>
    <w:p>
      <w:pPr>
        <w:adjustRightInd/>
        <w:snapToGrid/>
        <w:ind w:firstLine="0" w:firstLineChars="0"/>
        <w:jc w:val="left"/>
        <w:rPr>
          <w:rFonts w:ascii="宋体" w:hAnsi="宋体" w:eastAsia="宋体" w:cs="宋体"/>
          <w:color w:val="000000"/>
          <w:kern w:val="0"/>
          <w:sz w:val="27"/>
          <w:szCs w:val="27"/>
        </w:rPr>
      </w:pPr>
      <w:bookmarkStart w:id="0" w:name="_GoBack"/>
      <w:bookmarkEnd w:id="0"/>
    </w:p>
    <w:sectPr>
      <w:pgSz w:w="11906" w:h="16838"/>
      <w:pgMar w:top="1440" w:right="1800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c5OThmYmRmMmU2ODFjZDYxM2Q5YjlkYzc5ZWM1YTQifQ=="/>
  </w:docVars>
  <w:rsids>
    <w:rsidRoot w:val="00D05E1C"/>
    <w:rsid w:val="00017E10"/>
    <w:rsid w:val="0026444D"/>
    <w:rsid w:val="002B316F"/>
    <w:rsid w:val="002C4E6B"/>
    <w:rsid w:val="002D43B0"/>
    <w:rsid w:val="003070D5"/>
    <w:rsid w:val="00331186"/>
    <w:rsid w:val="003313AC"/>
    <w:rsid w:val="00386AEE"/>
    <w:rsid w:val="00396D8A"/>
    <w:rsid w:val="003E135C"/>
    <w:rsid w:val="004B0292"/>
    <w:rsid w:val="005A1A4B"/>
    <w:rsid w:val="005B751A"/>
    <w:rsid w:val="005E4ABC"/>
    <w:rsid w:val="00697AB1"/>
    <w:rsid w:val="008B715D"/>
    <w:rsid w:val="009616C3"/>
    <w:rsid w:val="00AF4E6B"/>
    <w:rsid w:val="00B1087F"/>
    <w:rsid w:val="00B230DA"/>
    <w:rsid w:val="00B2443D"/>
    <w:rsid w:val="00BE3845"/>
    <w:rsid w:val="00C22725"/>
    <w:rsid w:val="00C2407E"/>
    <w:rsid w:val="00C40171"/>
    <w:rsid w:val="00C66F5E"/>
    <w:rsid w:val="00D05E1C"/>
    <w:rsid w:val="00D111EE"/>
    <w:rsid w:val="00D462A1"/>
    <w:rsid w:val="00D54E23"/>
    <w:rsid w:val="00DC3159"/>
    <w:rsid w:val="00DC5C3A"/>
    <w:rsid w:val="00DE75FC"/>
    <w:rsid w:val="00DF1A59"/>
    <w:rsid w:val="00E73145"/>
    <w:rsid w:val="00EC6E43"/>
    <w:rsid w:val="00F949AC"/>
    <w:rsid w:val="078E59E7"/>
    <w:rsid w:val="0EA77ABC"/>
    <w:rsid w:val="11276AE8"/>
    <w:rsid w:val="186B37AB"/>
    <w:rsid w:val="204D3200"/>
    <w:rsid w:val="22F304E0"/>
    <w:rsid w:val="26995B41"/>
    <w:rsid w:val="2A3414A9"/>
    <w:rsid w:val="31E63BA8"/>
    <w:rsid w:val="381706C6"/>
    <w:rsid w:val="3BCD3252"/>
    <w:rsid w:val="3C4510FB"/>
    <w:rsid w:val="416A2994"/>
    <w:rsid w:val="4192132A"/>
    <w:rsid w:val="42F77366"/>
    <w:rsid w:val="45BF798A"/>
    <w:rsid w:val="46247855"/>
    <w:rsid w:val="46ED0575"/>
    <w:rsid w:val="49E86A9E"/>
    <w:rsid w:val="52313D36"/>
    <w:rsid w:val="526621B9"/>
    <w:rsid w:val="56C332BE"/>
    <w:rsid w:val="5C9E51C4"/>
    <w:rsid w:val="5F194C98"/>
    <w:rsid w:val="63E07066"/>
    <w:rsid w:val="660758C0"/>
    <w:rsid w:val="66EB77A6"/>
    <w:rsid w:val="69D759B0"/>
    <w:rsid w:val="73FC326A"/>
    <w:rsid w:val="74B6388F"/>
    <w:rsid w:val="77291AA9"/>
    <w:rsid w:val="79E20A0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2164</Words>
  <Characters>2263</Characters>
  <Lines>20</Lines>
  <Paragraphs>5</Paragraphs>
  <TotalTime>11</TotalTime>
  <ScaleCrop>false</ScaleCrop>
  <LinksUpToDate>false</LinksUpToDate>
  <CharactersWithSpaces>2404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2022-03-03T10:15:00Z</dcterms:created>
  <dc:creator>jfxy</dc:creator>
  <cp:lastModifiedBy>WPS_1467602583</cp:lastModifiedBy>
  <dcterms:modified xsi:type="dcterms:W3CDTF">2022-12-21T05:38:07Z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0F0BE21E138041A5846EDEDF78D7A3D8</vt:lpwstr>
  </property>
</Properties>
</file>