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b/>
          <w:sz w:val="36"/>
          <w:szCs w:val="36"/>
        </w:rPr>
      </w:pPr>
      <w:r>
        <w:rPr>
          <w:rFonts w:hint="eastAsia" w:ascii="宋体" w:hAnsi="宋体" w:eastAsia="宋体" w:cs="宋体"/>
          <w:b/>
          <w:sz w:val="36"/>
          <w:szCs w:val="36"/>
          <w:lang w:eastAsia="zh-CN"/>
        </w:rPr>
        <w:t>“</w:t>
      </w:r>
      <w:r>
        <w:rPr>
          <w:rFonts w:hint="eastAsia" w:ascii="宋体" w:hAnsi="宋体" w:eastAsia="宋体" w:cs="宋体"/>
          <w:b/>
          <w:sz w:val="36"/>
          <w:szCs w:val="36"/>
          <w:lang w:val="en-US" w:eastAsia="zh-CN"/>
        </w:rPr>
        <w:t>城建职院-学仝智能</w:t>
      </w:r>
      <w:r>
        <w:rPr>
          <w:rFonts w:hint="eastAsia" w:ascii="宋体" w:hAnsi="宋体" w:eastAsia="宋体" w:cs="宋体"/>
          <w:b/>
          <w:sz w:val="36"/>
          <w:szCs w:val="36"/>
          <w:lang w:eastAsia="zh-CN"/>
        </w:rPr>
        <w:t>”</w:t>
      </w:r>
      <w:r>
        <w:rPr>
          <w:rFonts w:hint="eastAsia" w:ascii="宋体" w:hAnsi="宋体" w:eastAsia="宋体" w:cs="宋体"/>
          <w:b/>
          <w:sz w:val="36"/>
          <w:szCs w:val="36"/>
        </w:rPr>
        <w:t>奖学金评选方案</w:t>
      </w:r>
    </w:p>
    <w:p>
      <w:pPr>
        <w:adjustRightInd w:val="0"/>
        <w:snapToGrid w:val="0"/>
        <w:spacing w:line="360" w:lineRule="auto"/>
        <w:jc w:val="center"/>
        <w:rPr>
          <w:rFonts w:hint="eastAsia" w:ascii="宋体" w:hAnsi="宋体" w:eastAsia="宋体" w:cs="宋体"/>
          <w:b/>
          <w:sz w:val="28"/>
          <w:szCs w:val="28"/>
        </w:rPr>
      </w:pP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为进一步贯彻落实国家《关于推动现代职业教育高质量发展的意见》的行动纲领，全面贯彻党和国家的职业教育方针，立德树人，推动优良学风建设，激励学生苦练技能、锐意进取、奋发有为，促进学生具有创新精神、实践能力和社会责任感，适应经济和社会发展需要的高素质技能型人才，特制定本方案。</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一、指导思想</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根据《上海城建职业学院教育发展基金会项目管理试行办法》规定，结合人工智能应用学院实际情况，“</w:t>
      </w:r>
      <w:r>
        <w:rPr>
          <w:rFonts w:hint="eastAsia" w:ascii="宋体" w:hAnsi="宋体" w:eastAsia="宋体" w:cs="宋体"/>
          <w:sz w:val="24"/>
          <w:highlight w:val="none"/>
          <w:lang w:val="en-US" w:eastAsia="zh-CN"/>
        </w:rPr>
        <w:t>城建职院-学仝智能</w:t>
      </w:r>
      <w:r>
        <w:rPr>
          <w:rFonts w:hint="eastAsia" w:ascii="宋体" w:hAnsi="宋体" w:eastAsia="宋体" w:cs="宋体"/>
          <w:sz w:val="24"/>
          <w:lang w:val="en-US" w:eastAsia="zh-CN"/>
        </w:rPr>
        <w:t>”奖学金属于高等职业院校学生培养类的学科技能竞赛基金。主要目的提高机电一体化技术专业学生技能水平，提升我校技能性人才队伍建设，支持优秀复合型技能人才发展，选拔培育优秀高素质技能性人才，探索校企共建产业学院新模式，营造职业教育高质量发展良好氛围。</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2" w:firstLineChars="200"/>
        <w:textAlignment w:val="auto"/>
        <w:rPr>
          <w:rFonts w:hint="default" w:ascii="宋体" w:hAnsi="宋体" w:eastAsia="宋体" w:cs="宋体"/>
          <w:b/>
          <w:bCs/>
          <w:sz w:val="24"/>
          <w:lang w:val="en-US" w:eastAsia="zh-CN"/>
        </w:rPr>
      </w:pPr>
      <w:r>
        <w:rPr>
          <w:rFonts w:hint="eastAsia" w:ascii="宋体" w:hAnsi="宋体" w:eastAsia="宋体" w:cs="宋体"/>
          <w:b/>
          <w:bCs/>
          <w:sz w:val="24"/>
          <w:lang w:val="en-US" w:eastAsia="zh-CN"/>
        </w:rPr>
        <w:t>二、基本原则</w:t>
      </w:r>
    </w:p>
    <w:p>
      <w:pPr>
        <w:keepNext w:val="0"/>
        <w:keepLines w:val="0"/>
        <w:pageBreakBefore w:val="0"/>
        <w:widowControl w:val="0"/>
        <w:numPr>
          <w:ilvl w:val="0"/>
          <w:numId w:val="0"/>
        </w:numPr>
        <w:kinsoku/>
        <w:wordWrap/>
        <w:overflowPunct/>
        <w:topLinePunct w:val="0"/>
        <w:autoSpaceDE/>
        <w:autoSpaceDN/>
        <w:bidi w:val="0"/>
        <w:adjustRightInd w:val="0"/>
        <w:spacing w:line="360" w:lineRule="auto"/>
        <w:ind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rPr>
        <w:t>奖学金的评选应坚持公开、公平、公正和实事求是的原则，严格按照本规定实施。</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（一）评选对象</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机电一体化技术专业三年级在册全日制的学生，且在学科竞赛、技能竞赛等方面取得优异成绩、或为本专业取得各类荣誉。</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2" w:firstLineChars="200"/>
        <w:textAlignment w:val="auto"/>
        <w:rPr>
          <w:rFonts w:hint="default" w:ascii="宋体" w:hAnsi="宋体" w:eastAsia="宋体" w:cs="宋体"/>
          <w:b/>
          <w:bCs/>
          <w:sz w:val="24"/>
          <w:lang w:val="en-US" w:eastAsia="zh-CN"/>
        </w:rPr>
      </w:pPr>
      <w:r>
        <w:rPr>
          <w:rFonts w:hint="eastAsia" w:ascii="宋体" w:hAnsi="宋体" w:eastAsia="宋体" w:cs="宋体"/>
          <w:b/>
          <w:bCs/>
          <w:sz w:val="24"/>
          <w:lang w:val="en-US" w:eastAsia="zh-CN"/>
        </w:rPr>
        <w:t>（二）奖金来源和金额</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奖学金来源：城建职院-学仝智能教育基金</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奖励总金额：壹万元整（10000元）/每年。</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（三）奖励方式</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本奖学金采取以下方式予以资助：颁发证书及奖学金。</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2" w:firstLineChars="200"/>
        <w:textAlignment w:val="auto"/>
        <w:rPr>
          <w:rFonts w:hint="default" w:ascii="宋体" w:hAnsi="宋体" w:eastAsia="宋体" w:cs="宋体"/>
          <w:b/>
          <w:bCs/>
          <w:sz w:val="24"/>
          <w:lang w:val="en-US" w:eastAsia="zh-CN"/>
        </w:rPr>
      </w:pPr>
      <w:r>
        <w:rPr>
          <w:rFonts w:hint="eastAsia" w:ascii="宋体" w:hAnsi="宋体" w:eastAsia="宋体" w:cs="宋体"/>
          <w:b/>
          <w:bCs/>
          <w:sz w:val="24"/>
          <w:lang w:val="en-US" w:eastAsia="zh-CN"/>
        </w:rPr>
        <w:t>三、组织机构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人工智能应用学院企业奖学金评审委员（以下简称评委会）负责本奖学金的组织评定、审查以及对各步评选工作进行指导、监督和协调。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评委会由</w:t>
      </w:r>
      <w:r>
        <w:rPr>
          <w:rFonts w:hint="eastAsia" w:ascii="宋体" w:hAnsi="宋体" w:eastAsia="宋体" w:cs="宋体"/>
          <w:sz w:val="24"/>
          <w:lang w:eastAsia="zh-CN"/>
        </w:rPr>
        <w:t>主管学生工作的副书记</w:t>
      </w:r>
      <w:r>
        <w:rPr>
          <w:rFonts w:hint="eastAsia" w:ascii="宋体" w:hAnsi="宋体" w:eastAsia="宋体" w:cs="宋体"/>
          <w:sz w:val="24"/>
        </w:rPr>
        <w:t>任评委会主任，由机电一体化技术专业主任、教师代表、辅导员和学生代表等若干人组成评审委员会，评审结果</w:t>
      </w:r>
      <w:r>
        <w:rPr>
          <w:rFonts w:hint="eastAsia" w:ascii="宋体" w:hAnsi="宋体" w:eastAsia="宋体" w:cs="宋体"/>
          <w:sz w:val="24"/>
          <w:lang w:eastAsia="zh-CN"/>
        </w:rPr>
        <w:t>经学院党政</w:t>
      </w:r>
      <w:r>
        <w:rPr>
          <w:rFonts w:hint="eastAsia" w:ascii="宋体" w:hAnsi="宋体" w:eastAsia="宋体" w:cs="宋体"/>
          <w:sz w:val="24"/>
          <w:lang w:val="en-US" w:eastAsia="zh-CN"/>
        </w:rPr>
        <w:t>联席会议讨论通过</w:t>
      </w:r>
      <w:r>
        <w:rPr>
          <w:rFonts w:hint="eastAsia" w:ascii="宋体" w:hAnsi="宋体" w:eastAsia="宋体" w:cs="宋体"/>
          <w:sz w:val="24"/>
        </w:rPr>
        <w:t>。学生工作办公室负责学生企业奖学金的具体工作。</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2" w:firstLineChars="200"/>
        <w:textAlignment w:val="auto"/>
        <w:rPr>
          <w:rFonts w:hint="default" w:ascii="宋体" w:hAnsi="宋体" w:eastAsia="宋体" w:cs="宋体"/>
          <w:b/>
          <w:bCs/>
          <w:sz w:val="24"/>
          <w:lang w:val="en-US" w:eastAsia="zh-CN"/>
        </w:rPr>
      </w:pPr>
      <w:r>
        <w:rPr>
          <w:rFonts w:hint="eastAsia" w:ascii="宋体" w:hAnsi="宋体" w:eastAsia="宋体" w:cs="宋体"/>
          <w:b/>
          <w:bCs/>
          <w:sz w:val="24"/>
          <w:lang w:val="en-US" w:eastAsia="zh-CN"/>
        </w:rPr>
        <w:t>四、评选条件</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申请奖学金的学生应该具备以下条件：</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（一）热爱社会主义祖国，拥护中国共产党的领导；</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（二）遵守宪法和法律，遵守学校规章制度，未受任何纪律处分；</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（三）关心集体，团结同学，热心助人；</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（四）学习成绩优异，不得有不及格科目；</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（五）综合素质高，即在德、智、体等多方面全面发展，学习、生活态度积极向上，在各类评比中成绩优异；</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除具备以上条件以外，还应具备以下条件之一：</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（一）学业综合成绩评定优秀；</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（二）在各类技能竞赛中担任主要工作，获得省市级以上奖项；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（三）在其他专业竞赛活动工作中有积极表现，且表现突出的学生。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五、工作程序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1.申请（5月20日-5月22日）：根据评审条件，由学生本人提出申请；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2.内审（5月23日-5月24日）：由人工智能应用学院预审，即通过教务系统在线查询相应课程成绩，机电一体化技术教研室、相关辅导员内审；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3.评审（5月27日）：由“城建职院-学仝智能”教育基金评审委员会评审；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4.公示（5月29日-6月4日）：评审委员会集体评审通过后，在全校范围内公示7天。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5.公示无异议后，经上海学仝智能科技有限公司确认后方可发放。</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ascii="宋体" w:hAnsi="宋体" w:eastAsia="宋体" w:cs="宋体"/>
          <w:b/>
          <w:bCs/>
          <w:sz w:val="24"/>
        </w:rPr>
      </w:pPr>
      <w:r>
        <w:rPr>
          <w:rFonts w:hint="eastAsia" w:ascii="宋体" w:hAnsi="宋体" w:eastAsia="宋体" w:cs="宋体"/>
          <w:b/>
          <w:bCs/>
          <w:sz w:val="24"/>
          <w:lang w:val="en-US" w:eastAsia="zh-CN"/>
        </w:rPr>
        <w:t>六、评奖</w:t>
      </w:r>
      <w:r>
        <w:rPr>
          <w:rFonts w:hint="eastAsia" w:ascii="宋体" w:hAnsi="宋体" w:eastAsia="宋体" w:cs="宋体"/>
          <w:b/>
          <w:bCs/>
          <w:sz w:val="24"/>
        </w:rPr>
        <w:t>细则</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本教育基金评选采取</w:t>
      </w:r>
      <w:r>
        <w:rPr>
          <w:rFonts w:hint="eastAsia" w:ascii="宋体" w:hAnsi="宋体" w:eastAsia="宋体" w:cs="宋体"/>
          <w:b/>
          <w:bCs/>
          <w:sz w:val="24"/>
        </w:rPr>
        <w:t>加分制</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rPr>
      </w:pPr>
      <w:r>
        <w:rPr>
          <w:rFonts w:hint="eastAsia" w:ascii="宋体" w:hAnsi="宋体" w:eastAsia="宋体" w:cs="宋体"/>
          <w:b/>
          <w:bCs/>
          <w:sz w:val="24"/>
          <w:lang w:val="en-US" w:eastAsia="zh-CN"/>
        </w:rPr>
        <w:t>1.</w:t>
      </w:r>
      <w:r>
        <w:rPr>
          <w:rFonts w:hint="eastAsia" w:ascii="宋体" w:hAnsi="宋体" w:eastAsia="宋体" w:cs="宋体"/>
          <w:b/>
          <w:bCs/>
          <w:sz w:val="24"/>
        </w:rPr>
        <w:t>学习成绩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lang w:val="en-US" w:eastAsia="zh-CN"/>
        </w:rPr>
        <w:t>学习成绩</w:t>
      </w:r>
      <w:r>
        <w:rPr>
          <w:rFonts w:hint="eastAsia" w:ascii="宋体" w:hAnsi="宋体" w:eastAsia="宋体" w:cs="宋体"/>
          <w:sz w:val="24"/>
        </w:rPr>
        <w:t>以教务部门公布为准，机电一体化技术专业科目由机电一体化技术专业教研组保留最终解释权，具体加分细则见表1。</w:t>
      </w:r>
    </w:p>
    <w:p>
      <w:pPr>
        <w:adjustRightInd w:val="0"/>
        <w:snapToGrid w:val="0"/>
        <w:spacing w:line="360" w:lineRule="auto"/>
        <w:jc w:val="center"/>
        <w:rPr>
          <w:rFonts w:ascii="宋体" w:hAnsi="宋体" w:eastAsia="宋体" w:cs="宋体"/>
        </w:rPr>
      </w:pPr>
      <w:r>
        <w:rPr>
          <w:rFonts w:hint="eastAsia" w:ascii="宋体" w:hAnsi="宋体" w:eastAsia="宋体" w:cs="宋体"/>
        </w:rPr>
        <w:t>表1 学习成绩加分细则表</w:t>
      </w:r>
    </w:p>
    <w:tbl>
      <w:tblPr>
        <w:tblStyle w:val="9"/>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7092"/>
        <w:gridCol w:w="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adjustRightInd w:val="0"/>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7092" w:type="dxa"/>
            <w:vAlign w:val="center"/>
          </w:tcPr>
          <w:p>
            <w:pPr>
              <w:adjustRightInd w:val="0"/>
              <w:snapToGrid w:val="0"/>
              <w:spacing w:line="360" w:lineRule="auto"/>
              <w:jc w:val="center"/>
              <w:rPr>
                <w:rFonts w:ascii="宋体" w:hAnsi="宋体" w:eastAsia="宋体" w:cs="宋体"/>
                <w:b/>
                <w:szCs w:val="21"/>
              </w:rPr>
            </w:pPr>
            <w:r>
              <w:rPr>
                <w:rFonts w:hint="eastAsia" w:ascii="宋体" w:hAnsi="宋体" w:eastAsia="宋体" w:cs="宋体"/>
                <w:b/>
                <w:szCs w:val="21"/>
              </w:rPr>
              <w:t>评定条件（按学年计算）</w:t>
            </w:r>
          </w:p>
        </w:tc>
        <w:tc>
          <w:tcPr>
            <w:tcW w:w="647" w:type="dxa"/>
            <w:vAlign w:val="center"/>
          </w:tcPr>
          <w:p>
            <w:pPr>
              <w:adjustRightInd w:val="0"/>
              <w:snapToGrid w:val="0"/>
              <w:spacing w:line="360" w:lineRule="auto"/>
              <w:jc w:val="center"/>
              <w:rPr>
                <w:rFonts w:ascii="宋体" w:hAnsi="宋体" w:eastAsia="宋体" w:cs="宋体"/>
                <w:b/>
                <w:szCs w:val="21"/>
              </w:rPr>
            </w:pPr>
            <w:r>
              <w:rPr>
                <w:rFonts w:hint="eastAsia" w:ascii="宋体" w:hAnsi="宋体" w:eastAsia="宋体" w:cs="宋体"/>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7092"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考试课程和考查课程成绩的平均分不低于85分，且单科最低分不低于75分</w:t>
            </w:r>
          </w:p>
        </w:tc>
        <w:tc>
          <w:tcPr>
            <w:tcW w:w="647"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7092"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考试课程和考查课程成绩的平均分不低于80分，且单科最低分不低于70分</w:t>
            </w:r>
          </w:p>
        </w:tc>
        <w:tc>
          <w:tcPr>
            <w:tcW w:w="647"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7092"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考试课程和考查课程成绩的平均分不低于75分，且单科最低分不低于65分</w:t>
            </w:r>
          </w:p>
        </w:tc>
        <w:tc>
          <w:tcPr>
            <w:tcW w:w="647"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10</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eastAsia="宋体" w:cs="宋体"/>
          <w:b/>
          <w:bCs/>
          <w:sz w:val="24"/>
        </w:rPr>
        <w:t>思想品德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ascii="宋体" w:hAnsi="宋体" w:eastAsia="宋体" w:cs="宋体"/>
          <w:sz w:val="24"/>
        </w:rPr>
      </w:pPr>
      <w:r>
        <w:rPr>
          <w:rFonts w:hint="eastAsia" w:ascii="宋体" w:hAnsi="宋体" w:eastAsia="宋体" w:cs="宋体"/>
          <w:sz w:val="24"/>
          <w:lang w:val="en-US" w:eastAsia="zh-CN"/>
        </w:rPr>
        <w:t>思想品德得</w:t>
      </w:r>
      <w:r>
        <w:rPr>
          <w:rFonts w:hint="eastAsia" w:ascii="宋体" w:hAnsi="宋体" w:eastAsia="宋体" w:cs="宋体"/>
          <w:sz w:val="24"/>
        </w:rPr>
        <w:t>分具体运算依照学校学生手册的学生素质综合测评实施办法，以学</w:t>
      </w:r>
      <w:r>
        <w:rPr>
          <w:rFonts w:hint="eastAsia" w:ascii="宋体" w:hAnsi="宋体" w:eastAsia="宋体" w:cs="宋体"/>
          <w:sz w:val="24"/>
          <w:lang w:val="en-US" w:eastAsia="zh-CN"/>
        </w:rPr>
        <w:t>校</w:t>
      </w:r>
      <w:r>
        <w:rPr>
          <w:rFonts w:hint="eastAsia" w:ascii="宋体" w:hAnsi="宋体" w:eastAsia="宋体" w:cs="宋体"/>
          <w:sz w:val="24"/>
        </w:rPr>
        <w:t>学生手册的综合测评为准，具体加分细则见表2。</w:t>
      </w:r>
    </w:p>
    <w:p>
      <w:pPr>
        <w:adjustRightInd w:val="0"/>
        <w:snapToGrid w:val="0"/>
        <w:spacing w:line="360" w:lineRule="auto"/>
        <w:jc w:val="center"/>
        <w:rPr>
          <w:rFonts w:ascii="宋体" w:hAnsi="宋体" w:eastAsia="宋体" w:cs="宋体"/>
        </w:rPr>
      </w:pPr>
      <w:r>
        <w:rPr>
          <w:rFonts w:hint="eastAsia" w:ascii="宋体" w:hAnsi="宋体" w:eastAsia="宋体" w:cs="宋体"/>
        </w:rPr>
        <w:t>表2 思想品德加分细则表</w:t>
      </w:r>
    </w:p>
    <w:tbl>
      <w:tblPr>
        <w:tblStyle w:val="9"/>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5916"/>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Align w:val="center"/>
          </w:tcPr>
          <w:p>
            <w:pPr>
              <w:adjustRightInd w:val="0"/>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5916" w:type="dxa"/>
            <w:vAlign w:val="center"/>
          </w:tcPr>
          <w:p>
            <w:pPr>
              <w:adjustRightInd w:val="0"/>
              <w:snapToGrid w:val="0"/>
              <w:spacing w:line="360" w:lineRule="auto"/>
              <w:jc w:val="center"/>
              <w:rPr>
                <w:rFonts w:ascii="宋体" w:hAnsi="宋体" w:eastAsia="宋体" w:cs="宋体"/>
                <w:b/>
                <w:szCs w:val="21"/>
              </w:rPr>
            </w:pPr>
            <w:r>
              <w:rPr>
                <w:rFonts w:hint="eastAsia" w:ascii="宋体" w:hAnsi="宋体" w:eastAsia="宋体" w:cs="宋体"/>
                <w:b/>
                <w:szCs w:val="21"/>
              </w:rPr>
              <w:t>评定条件（按学年计算）</w:t>
            </w:r>
          </w:p>
        </w:tc>
        <w:tc>
          <w:tcPr>
            <w:tcW w:w="1315" w:type="dxa"/>
            <w:vAlign w:val="center"/>
          </w:tcPr>
          <w:p>
            <w:pPr>
              <w:adjustRightInd w:val="0"/>
              <w:snapToGrid w:val="0"/>
              <w:spacing w:line="360" w:lineRule="auto"/>
              <w:jc w:val="center"/>
              <w:rPr>
                <w:rFonts w:ascii="宋体" w:hAnsi="宋体" w:eastAsia="宋体" w:cs="宋体"/>
                <w:b/>
                <w:szCs w:val="21"/>
              </w:rPr>
            </w:pPr>
            <w:r>
              <w:rPr>
                <w:rFonts w:hint="eastAsia" w:ascii="宋体" w:hAnsi="宋体" w:eastAsia="宋体" w:cs="宋体"/>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5916"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学生素质综合测评成绩的平均分不低于85分</w:t>
            </w:r>
          </w:p>
        </w:tc>
        <w:tc>
          <w:tcPr>
            <w:tcW w:w="1315"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5916"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学生素质综合测评成绩的平均分不低于80分</w:t>
            </w:r>
          </w:p>
        </w:tc>
        <w:tc>
          <w:tcPr>
            <w:tcW w:w="1315"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5916"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学生素质综合测评成绩的平均分不低于75分</w:t>
            </w:r>
          </w:p>
        </w:tc>
        <w:tc>
          <w:tcPr>
            <w:tcW w:w="1315"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5</w:t>
            </w:r>
          </w:p>
        </w:tc>
      </w:tr>
    </w:tbl>
    <w:p>
      <w:pPr>
        <w:adjustRightInd w:val="0"/>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3</w:t>
      </w:r>
      <w:r>
        <w:rPr>
          <w:rFonts w:hint="eastAsia" w:ascii="宋体" w:hAnsi="宋体" w:eastAsia="宋体" w:cs="宋体"/>
          <w:b/>
          <w:bCs/>
          <w:sz w:val="24"/>
          <w:lang w:eastAsia="zh-CN"/>
        </w:rPr>
        <w:t>.</w:t>
      </w:r>
      <w:r>
        <w:rPr>
          <w:rFonts w:hint="eastAsia" w:ascii="宋体" w:hAnsi="宋体" w:eastAsia="宋体" w:cs="宋体"/>
          <w:b/>
          <w:bCs/>
          <w:sz w:val="24"/>
        </w:rPr>
        <w:t>专业类竞赛</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学生在一学年内参加由专业组织的国家级、省级、校级各类与专业相关技能竞赛及其他与专业相关实践工作中有突出表现的获奖者给予加分，具体加分细则见表3。</w:t>
      </w:r>
    </w:p>
    <w:p>
      <w:pPr>
        <w:adjustRightInd w:val="0"/>
        <w:snapToGrid w:val="0"/>
        <w:spacing w:line="360" w:lineRule="auto"/>
        <w:ind w:firstLine="420" w:firstLineChars="200"/>
        <w:jc w:val="center"/>
        <w:rPr>
          <w:rFonts w:ascii="宋体" w:hAnsi="宋体" w:eastAsia="宋体" w:cs="宋体"/>
          <w:b/>
        </w:rPr>
      </w:pPr>
      <w:r>
        <w:rPr>
          <w:rFonts w:hint="eastAsia" w:ascii="宋体" w:hAnsi="宋体" w:eastAsia="宋体" w:cs="宋体"/>
        </w:rPr>
        <w:t>表3 专业类竞赛加分细则表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236"/>
        <w:gridCol w:w="1418"/>
        <w:gridCol w:w="1417"/>
        <w:gridCol w:w="1276"/>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1" w:type="dxa"/>
            <w:gridSpan w:val="2"/>
            <w:vAlign w:val="center"/>
          </w:tcPr>
          <w:p>
            <w:pPr>
              <w:adjustRightInd w:val="0"/>
              <w:snapToGrid w:val="0"/>
              <w:spacing w:line="360" w:lineRule="auto"/>
              <w:jc w:val="center"/>
              <w:rPr>
                <w:rFonts w:ascii="宋体" w:hAnsi="宋体" w:eastAsia="宋体" w:cs="宋体"/>
                <w:b/>
                <w:szCs w:val="21"/>
              </w:rPr>
            </w:pPr>
            <w:r>
              <w:rPr>
                <w:rFonts w:hint="eastAsia" w:ascii="宋体" w:hAnsi="宋体" w:eastAsia="宋体" w:cs="宋体"/>
                <w:b/>
                <w:szCs w:val="21"/>
              </w:rPr>
              <w:t>类别（奖项加分）</w:t>
            </w:r>
          </w:p>
        </w:tc>
        <w:tc>
          <w:tcPr>
            <w:tcW w:w="1418" w:type="dxa"/>
            <w:vAlign w:val="center"/>
          </w:tcPr>
          <w:p>
            <w:pPr>
              <w:adjustRightInd w:val="0"/>
              <w:snapToGrid w:val="0"/>
              <w:spacing w:line="360" w:lineRule="auto"/>
              <w:jc w:val="center"/>
              <w:rPr>
                <w:rFonts w:ascii="宋体" w:hAnsi="宋体" w:eastAsia="宋体" w:cs="宋体"/>
                <w:b/>
                <w:szCs w:val="21"/>
              </w:rPr>
            </w:pPr>
            <w:r>
              <w:rPr>
                <w:rFonts w:hint="eastAsia" w:ascii="宋体" w:hAnsi="宋体" w:eastAsia="宋体" w:cs="宋体"/>
                <w:b/>
                <w:szCs w:val="21"/>
              </w:rPr>
              <w:t>一等奖（分）</w:t>
            </w:r>
          </w:p>
        </w:tc>
        <w:tc>
          <w:tcPr>
            <w:tcW w:w="1417" w:type="dxa"/>
            <w:vAlign w:val="center"/>
          </w:tcPr>
          <w:p>
            <w:pPr>
              <w:adjustRightInd w:val="0"/>
              <w:snapToGrid w:val="0"/>
              <w:spacing w:line="360" w:lineRule="auto"/>
              <w:jc w:val="center"/>
              <w:rPr>
                <w:rFonts w:ascii="宋体" w:hAnsi="宋体" w:eastAsia="宋体" w:cs="宋体"/>
                <w:b/>
                <w:szCs w:val="21"/>
              </w:rPr>
            </w:pPr>
            <w:r>
              <w:rPr>
                <w:rFonts w:hint="eastAsia" w:ascii="宋体" w:hAnsi="宋体" w:eastAsia="宋体" w:cs="宋体"/>
                <w:b/>
                <w:szCs w:val="21"/>
              </w:rPr>
              <w:t>二等奖（分）</w:t>
            </w:r>
          </w:p>
        </w:tc>
        <w:tc>
          <w:tcPr>
            <w:tcW w:w="1276" w:type="dxa"/>
            <w:vAlign w:val="center"/>
          </w:tcPr>
          <w:p>
            <w:pPr>
              <w:adjustRightInd w:val="0"/>
              <w:snapToGrid w:val="0"/>
              <w:spacing w:line="360" w:lineRule="auto"/>
              <w:jc w:val="center"/>
              <w:rPr>
                <w:rFonts w:ascii="宋体" w:hAnsi="宋体" w:eastAsia="宋体" w:cs="宋体"/>
                <w:b/>
                <w:szCs w:val="21"/>
              </w:rPr>
            </w:pPr>
            <w:r>
              <w:rPr>
                <w:rFonts w:hint="eastAsia" w:ascii="宋体" w:hAnsi="宋体" w:eastAsia="宋体" w:cs="宋体"/>
                <w:b/>
                <w:szCs w:val="21"/>
              </w:rPr>
              <w:t>三等奖（分）</w:t>
            </w:r>
          </w:p>
        </w:tc>
        <w:tc>
          <w:tcPr>
            <w:tcW w:w="1316" w:type="dxa"/>
            <w:vAlign w:val="center"/>
          </w:tcPr>
          <w:p>
            <w:pPr>
              <w:adjustRightInd w:val="0"/>
              <w:snapToGrid w:val="0"/>
              <w:spacing w:line="360" w:lineRule="auto"/>
              <w:jc w:val="center"/>
              <w:rPr>
                <w:rFonts w:ascii="宋体" w:hAnsi="宋体" w:eastAsia="宋体" w:cs="宋体"/>
                <w:b/>
                <w:szCs w:val="21"/>
              </w:rPr>
            </w:pPr>
            <w:r>
              <w:rPr>
                <w:rFonts w:hint="eastAsia" w:ascii="宋体" w:hAnsi="宋体" w:eastAsia="宋体" w:cs="宋体"/>
                <w:b/>
                <w:szCs w:val="21"/>
              </w:rPr>
              <w:t>优</w:t>
            </w:r>
            <w:r>
              <w:rPr>
                <w:rFonts w:hint="eastAsia" w:ascii="宋体" w:hAnsi="宋体" w:eastAsia="宋体" w:cs="宋体"/>
                <w:b/>
                <w:szCs w:val="21"/>
                <w:lang w:val="en-US" w:eastAsia="zh-CN"/>
              </w:rPr>
              <w:t>秀</w:t>
            </w:r>
            <w:r>
              <w:rPr>
                <w:rFonts w:hint="eastAsia" w:ascii="宋体" w:hAnsi="宋体" w:eastAsia="宋体" w:cs="宋体"/>
                <w:b/>
                <w:szCs w:val="21"/>
              </w:rPr>
              <w:t>奖（分）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555"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国家级（A类）</w:t>
            </w:r>
          </w:p>
        </w:tc>
        <w:tc>
          <w:tcPr>
            <w:tcW w:w="1236"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团体/个人</w:t>
            </w:r>
          </w:p>
        </w:tc>
        <w:tc>
          <w:tcPr>
            <w:tcW w:w="1418"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40</w:t>
            </w:r>
          </w:p>
        </w:tc>
        <w:tc>
          <w:tcPr>
            <w:tcW w:w="1417"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30</w:t>
            </w:r>
          </w:p>
        </w:tc>
        <w:tc>
          <w:tcPr>
            <w:tcW w:w="1276"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25</w:t>
            </w:r>
          </w:p>
        </w:tc>
        <w:tc>
          <w:tcPr>
            <w:tcW w:w="1316"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555"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国家级（B类）</w:t>
            </w:r>
          </w:p>
        </w:tc>
        <w:tc>
          <w:tcPr>
            <w:tcW w:w="1236"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团体/个人</w:t>
            </w:r>
          </w:p>
        </w:tc>
        <w:tc>
          <w:tcPr>
            <w:tcW w:w="1418"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30</w:t>
            </w:r>
          </w:p>
        </w:tc>
        <w:tc>
          <w:tcPr>
            <w:tcW w:w="1417"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25</w:t>
            </w:r>
          </w:p>
        </w:tc>
        <w:tc>
          <w:tcPr>
            <w:tcW w:w="1276"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20</w:t>
            </w:r>
          </w:p>
        </w:tc>
        <w:tc>
          <w:tcPr>
            <w:tcW w:w="1316"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555"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国家级（C类）</w:t>
            </w:r>
          </w:p>
        </w:tc>
        <w:tc>
          <w:tcPr>
            <w:tcW w:w="1236"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团体/个人</w:t>
            </w:r>
          </w:p>
        </w:tc>
        <w:tc>
          <w:tcPr>
            <w:tcW w:w="1418"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25</w:t>
            </w:r>
          </w:p>
        </w:tc>
        <w:tc>
          <w:tcPr>
            <w:tcW w:w="1417"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20</w:t>
            </w:r>
          </w:p>
        </w:tc>
        <w:tc>
          <w:tcPr>
            <w:tcW w:w="1276"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15</w:t>
            </w:r>
          </w:p>
        </w:tc>
        <w:tc>
          <w:tcPr>
            <w:tcW w:w="1316"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省级（A类）</w:t>
            </w:r>
          </w:p>
        </w:tc>
        <w:tc>
          <w:tcPr>
            <w:tcW w:w="1236"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团体/个人</w:t>
            </w:r>
          </w:p>
        </w:tc>
        <w:tc>
          <w:tcPr>
            <w:tcW w:w="1418"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20</w:t>
            </w:r>
          </w:p>
        </w:tc>
        <w:tc>
          <w:tcPr>
            <w:tcW w:w="1417"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15</w:t>
            </w:r>
          </w:p>
        </w:tc>
        <w:tc>
          <w:tcPr>
            <w:tcW w:w="1276"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316"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省级（B类）</w:t>
            </w:r>
          </w:p>
        </w:tc>
        <w:tc>
          <w:tcPr>
            <w:tcW w:w="1236"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团体/个人</w:t>
            </w:r>
          </w:p>
        </w:tc>
        <w:tc>
          <w:tcPr>
            <w:tcW w:w="1418"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15</w:t>
            </w:r>
          </w:p>
        </w:tc>
        <w:tc>
          <w:tcPr>
            <w:tcW w:w="1417"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276"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316"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省级（C类）</w:t>
            </w:r>
          </w:p>
        </w:tc>
        <w:tc>
          <w:tcPr>
            <w:tcW w:w="1236"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团体/个人</w:t>
            </w:r>
          </w:p>
        </w:tc>
        <w:tc>
          <w:tcPr>
            <w:tcW w:w="1418"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417"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276"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316"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校级</w:t>
            </w:r>
          </w:p>
        </w:tc>
        <w:tc>
          <w:tcPr>
            <w:tcW w:w="1236"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团体/个人</w:t>
            </w:r>
          </w:p>
        </w:tc>
        <w:tc>
          <w:tcPr>
            <w:tcW w:w="1418"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417"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276"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316" w:type="dxa"/>
            <w:vAlign w:val="center"/>
          </w:tcPr>
          <w:p>
            <w:pPr>
              <w:adjustRightInd w:val="0"/>
              <w:snapToGrid w:val="0"/>
              <w:spacing w:line="360" w:lineRule="auto"/>
              <w:jc w:val="center"/>
              <w:rPr>
                <w:rFonts w:ascii="宋体" w:hAnsi="宋体" w:eastAsia="宋体" w:cs="宋体"/>
                <w:szCs w:val="21"/>
              </w:rPr>
            </w:pP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8" w:type="dxa"/>
            <w:gridSpan w:val="6"/>
            <w:vAlign w:val="center"/>
          </w:tcPr>
          <w:p>
            <w:pPr>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备注：获得的同一级别的奖项可累计加分</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注：优胜奖按三等奖计算</w:t>
      </w:r>
    </w:p>
    <w:p>
      <w:pPr>
        <w:adjustRightInd w:val="0"/>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4</w:t>
      </w:r>
      <w:r>
        <w:rPr>
          <w:rFonts w:hint="eastAsia" w:ascii="宋体" w:hAnsi="宋体" w:eastAsia="宋体" w:cs="宋体"/>
          <w:b/>
          <w:bCs/>
          <w:sz w:val="24"/>
          <w:lang w:eastAsia="zh-CN"/>
        </w:rPr>
        <w:t>.</w:t>
      </w:r>
      <w:r>
        <w:rPr>
          <w:rFonts w:hint="eastAsia" w:ascii="宋体" w:hAnsi="宋体" w:eastAsia="宋体" w:cs="宋体"/>
          <w:b/>
          <w:bCs/>
          <w:sz w:val="24"/>
        </w:rPr>
        <w:t>特殊加分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为鼓励学生在本学年内多次参与到机电一体化技术专业建设、校企合作活动中来，也为支持学生到相关企业中工作和更好地服务、反馈社会，对积极参与专业建设、专业实践的同学，给予适当加分：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（1）积极参与机电一体化技术专业建设的活动且为主要负责人依情况加分，每学年最高累加10分；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（2）除日常轮值外，经教师安排参与负责机电一体化技术专业相关实训室、人工智能机器人社团的维护、布置、整理等情况加分，每学年最高累加5分；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（3）在校期间到机电一体化技术校企合作相关企业中实习工作且表现优异者可酌情加分，每学年最高累加5分。</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eastAsia="宋体" w:cs="宋体"/>
          <w:b/>
          <w:bCs/>
          <w:sz w:val="24"/>
        </w:rPr>
      </w:pPr>
      <w:r>
        <w:rPr>
          <w:rFonts w:hint="eastAsia" w:ascii="宋体" w:hAnsi="宋体" w:eastAsia="宋体" w:cs="宋体"/>
          <w:b/>
          <w:bCs/>
          <w:sz w:val="24"/>
          <w:lang w:val="en-US" w:eastAsia="zh-CN"/>
        </w:rPr>
        <w:t>七、</w:t>
      </w:r>
      <w:r>
        <w:rPr>
          <w:rFonts w:hint="eastAsia" w:ascii="宋体" w:hAnsi="宋体" w:eastAsia="宋体" w:cs="宋体"/>
          <w:b/>
          <w:bCs/>
          <w:sz w:val="24"/>
        </w:rPr>
        <w:t>奖励办法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一等奖学金：共</w:t>
      </w:r>
      <w:r>
        <w:rPr>
          <w:rFonts w:hint="eastAsia" w:ascii="宋体" w:hAnsi="宋体" w:eastAsia="宋体" w:cs="宋体"/>
          <w:sz w:val="24"/>
          <w:lang w:val="en-US" w:eastAsia="zh-CN"/>
        </w:rPr>
        <w:t>1</w:t>
      </w:r>
      <w:r>
        <w:rPr>
          <w:rFonts w:hint="eastAsia" w:ascii="宋体" w:hAnsi="宋体" w:eastAsia="宋体" w:cs="宋体"/>
          <w:sz w:val="24"/>
        </w:rPr>
        <w:t>名，每名金额</w:t>
      </w:r>
      <w:r>
        <w:rPr>
          <w:rFonts w:hint="eastAsia" w:ascii="宋体" w:hAnsi="宋体" w:eastAsia="宋体" w:cs="宋体"/>
          <w:sz w:val="24"/>
          <w:lang w:val="en-US" w:eastAsia="zh-CN"/>
        </w:rPr>
        <w:t>3000</w:t>
      </w:r>
      <w:r>
        <w:rPr>
          <w:rFonts w:hint="eastAsia" w:ascii="宋体" w:hAnsi="宋体" w:eastAsia="宋体" w:cs="宋体"/>
          <w:sz w:val="24"/>
        </w:rPr>
        <w:t>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二等奖学金：共</w:t>
      </w:r>
      <w:r>
        <w:rPr>
          <w:rFonts w:hint="eastAsia" w:ascii="宋体" w:hAnsi="宋体" w:eastAsia="宋体" w:cs="宋体"/>
          <w:sz w:val="24"/>
          <w:lang w:val="en-US" w:eastAsia="zh-CN"/>
        </w:rPr>
        <w:t>2</w:t>
      </w:r>
      <w:r>
        <w:rPr>
          <w:rFonts w:hint="eastAsia" w:ascii="宋体" w:hAnsi="宋体" w:eastAsia="宋体" w:cs="宋体"/>
          <w:sz w:val="24"/>
        </w:rPr>
        <w:t>名，每名金额</w:t>
      </w:r>
      <w:r>
        <w:rPr>
          <w:rFonts w:hint="eastAsia" w:ascii="宋体" w:hAnsi="宋体" w:eastAsia="宋体" w:cs="宋体"/>
          <w:sz w:val="24"/>
          <w:lang w:val="en-US" w:eastAsia="zh-CN"/>
        </w:rPr>
        <w:t>2</w:t>
      </w:r>
      <w:r>
        <w:rPr>
          <w:rFonts w:hint="eastAsia" w:ascii="宋体" w:hAnsi="宋体" w:eastAsia="宋体" w:cs="宋体"/>
          <w:sz w:val="24"/>
        </w:rPr>
        <w:t>000元；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三等奖学金：共</w:t>
      </w:r>
      <w:r>
        <w:rPr>
          <w:rFonts w:hint="eastAsia" w:ascii="宋体" w:hAnsi="宋体" w:eastAsia="宋体" w:cs="宋体"/>
          <w:sz w:val="24"/>
          <w:lang w:val="en-US" w:eastAsia="zh-CN"/>
        </w:rPr>
        <w:t>3</w:t>
      </w:r>
      <w:r>
        <w:rPr>
          <w:rFonts w:hint="eastAsia" w:ascii="宋体" w:hAnsi="宋体" w:eastAsia="宋体" w:cs="宋体"/>
          <w:sz w:val="24"/>
        </w:rPr>
        <w:t>名，每名金额</w:t>
      </w:r>
      <w:r>
        <w:rPr>
          <w:rFonts w:hint="eastAsia" w:ascii="宋体" w:hAnsi="宋体" w:eastAsia="宋体" w:cs="宋体"/>
          <w:sz w:val="24"/>
          <w:lang w:val="en-US" w:eastAsia="zh-CN"/>
        </w:rPr>
        <w:t>10</w:t>
      </w:r>
      <w:r>
        <w:rPr>
          <w:rFonts w:hint="eastAsia" w:ascii="宋体" w:hAnsi="宋体" w:eastAsia="宋体" w:cs="宋体"/>
          <w:sz w:val="24"/>
        </w:rPr>
        <w:t>00元。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申报本奖学金的学生按照总得分数由高到低排序，如出现相同得分者，按照专业类竞赛、学习成绩、思想品德、特殊加分的顺序计算排名顺序。</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b/>
          <w:bCs/>
          <w:sz w:val="24"/>
          <w:lang w:val="en-US" w:eastAsia="zh-CN"/>
        </w:rPr>
      </w:pPr>
      <w:r>
        <w:rPr>
          <w:rFonts w:hint="eastAsia" w:ascii="宋体" w:hAnsi="宋体" w:eastAsia="宋体" w:cs="宋体"/>
          <w:b/>
          <w:bCs/>
          <w:sz w:val="24"/>
          <w:lang w:val="en-US" w:eastAsia="zh-CN"/>
        </w:rPr>
        <w:t>八、申请办法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申请本奖学金的学生须提交以下材料（打印版，签名为手写，涉及到校外单位时需加盖公章）：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ascii="宋体" w:hAnsi="宋体" w:eastAsia="宋体" w:cs="宋体"/>
          <w:sz w:val="24"/>
        </w:rPr>
        <w:t>（</w:t>
      </w:r>
      <w:r>
        <w:rPr>
          <w:rFonts w:hint="eastAsia" w:ascii="宋体" w:hAnsi="宋体" w:eastAsia="宋体" w:cs="宋体"/>
          <w:sz w:val="24"/>
          <w:lang w:val="en-US" w:eastAsia="zh-CN"/>
        </w:rPr>
        <w:t>1</w:t>
      </w:r>
      <w:r>
        <w:rPr>
          <w:rFonts w:ascii="宋体" w:hAnsi="宋体" w:eastAsia="宋体" w:cs="宋体"/>
          <w:sz w:val="24"/>
        </w:rPr>
        <w:t>）</w:t>
      </w:r>
      <w:r>
        <w:rPr>
          <w:rFonts w:hint="eastAsia" w:ascii="宋体" w:hAnsi="宋体" w:eastAsia="宋体" w:cs="宋体"/>
          <w:sz w:val="24"/>
        </w:rPr>
        <w:t>《“城建职院-学仝智能”奖学金申请审批表》一份，见附件1。</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ascii="宋体" w:hAnsi="宋体" w:eastAsia="宋体" w:cs="宋体"/>
          <w:sz w:val="24"/>
        </w:rPr>
        <w:t>（</w:t>
      </w:r>
      <w:r>
        <w:rPr>
          <w:rFonts w:hint="eastAsia" w:ascii="宋体" w:hAnsi="宋体" w:eastAsia="宋体" w:cs="宋体"/>
          <w:sz w:val="24"/>
          <w:lang w:val="en-US" w:eastAsia="zh-CN"/>
        </w:rPr>
        <w:t>2</w:t>
      </w:r>
      <w:r>
        <w:rPr>
          <w:rFonts w:ascii="宋体" w:hAnsi="宋体" w:eastAsia="宋体" w:cs="宋体"/>
          <w:sz w:val="24"/>
        </w:rPr>
        <w:t>）</w:t>
      </w:r>
      <w:r>
        <w:rPr>
          <w:rFonts w:hint="eastAsia" w:ascii="宋体" w:hAnsi="宋体" w:eastAsia="宋体" w:cs="宋体"/>
          <w:sz w:val="24"/>
        </w:rPr>
        <w:t>申请材料，证明及荣誉证书复印件等。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ascii="宋体" w:hAnsi="宋体" w:eastAsia="宋体" w:cs="宋体"/>
          <w:sz w:val="24"/>
        </w:rPr>
        <w:t>（</w:t>
      </w:r>
      <w:r>
        <w:rPr>
          <w:rFonts w:hint="eastAsia" w:ascii="宋体" w:hAnsi="宋体" w:eastAsia="宋体" w:cs="宋体"/>
          <w:sz w:val="24"/>
          <w:lang w:val="en-US" w:eastAsia="zh-CN"/>
        </w:rPr>
        <w:t>3</w:t>
      </w:r>
      <w:r>
        <w:rPr>
          <w:rFonts w:ascii="宋体" w:hAnsi="宋体" w:eastAsia="宋体" w:cs="宋体"/>
          <w:sz w:val="24"/>
        </w:rPr>
        <w:t>）</w:t>
      </w:r>
      <w:r>
        <w:rPr>
          <w:rFonts w:hint="eastAsia" w:ascii="宋体" w:hAnsi="宋体" w:eastAsia="宋体" w:cs="宋体"/>
          <w:sz w:val="24"/>
        </w:rPr>
        <w:t>参与特殊加分项目由机电一体化技术专业主任和相关教师负责审核。</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b/>
          <w:bCs/>
          <w:sz w:val="24"/>
          <w:lang w:val="en-US"/>
        </w:rPr>
      </w:pPr>
      <w:r>
        <w:rPr>
          <w:rFonts w:hint="eastAsia" w:ascii="宋体" w:hAnsi="宋体" w:eastAsia="宋体" w:cs="宋体"/>
          <w:b/>
          <w:bCs/>
          <w:sz w:val="24"/>
          <w:lang w:val="en-US" w:eastAsia="zh-CN"/>
        </w:rPr>
        <w:t>九、审评规则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对参评候选人资格审核要坚持严格要求，宁缺勿滥的原则：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）凡在评选年度受到学校纪律处分者，取消受奖励资格。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）在奖学金的评选过程中，凡弄虚作假者，一经发现，取消其受奖励资格，不得参加下一次的奖学金评选，并按学院有关规定处理后在全院通报。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）凡取消受奖励资格后产生的空缺，名额移至下一年度使用。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奖学金评审委员会负责对申请人资格的审查，分别评选出获资奖学生名单，并在全</w:t>
      </w:r>
      <w:r>
        <w:rPr>
          <w:rFonts w:hint="eastAsia" w:ascii="宋体" w:hAnsi="宋体" w:eastAsia="宋体" w:cs="宋体"/>
          <w:sz w:val="24"/>
          <w:lang w:val="en-US" w:eastAsia="zh-CN"/>
        </w:rPr>
        <w:t>校</w:t>
      </w:r>
      <w:r>
        <w:rPr>
          <w:rFonts w:hint="eastAsia" w:ascii="宋体" w:hAnsi="宋体" w:eastAsia="宋体" w:cs="宋体"/>
          <w:sz w:val="24"/>
        </w:rPr>
        <w:t>公示，公示期</w:t>
      </w:r>
      <w:r>
        <w:rPr>
          <w:rFonts w:hint="eastAsia" w:ascii="宋体" w:hAnsi="宋体" w:eastAsia="宋体" w:cs="宋体"/>
          <w:sz w:val="24"/>
          <w:lang w:val="en-US" w:eastAsia="zh-CN"/>
        </w:rPr>
        <w:t>七</w:t>
      </w:r>
      <w:r>
        <w:rPr>
          <w:rFonts w:hint="eastAsia" w:ascii="宋体" w:hAnsi="宋体" w:eastAsia="宋体" w:cs="宋体"/>
          <w:sz w:val="24"/>
        </w:rPr>
        <w:t>天。</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z w:val="24"/>
          <w:lang w:val="en-US" w:eastAsia="zh-CN"/>
        </w:rPr>
      </w:pPr>
      <w:r>
        <w:rPr>
          <w:rFonts w:hint="eastAsia" w:ascii="宋体" w:hAnsi="宋体" w:eastAsia="宋体" w:cs="宋体"/>
          <w:b/>
          <w:bCs/>
          <w:sz w:val="24"/>
          <w:lang w:val="en-US" w:eastAsia="zh-CN"/>
        </w:rPr>
        <w:t>十、异议和申诉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学生对奖学金评选有异议者，可在初评结果公示之日起</w:t>
      </w:r>
      <w:r>
        <w:rPr>
          <w:rFonts w:hint="eastAsia" w:ascii="宋体" w:hAnsi="宋体" w:eastAsia="宋体" w:cs="宋体"/>
          <w:sz w:val="24"/>
          <w:lang w:val="en-US" w:eastAsia="zh-CN"/>
        </w:rPr>
        <w:t>三</w:t>
      </w:r>
      <w:r>
        <w:rPr>
          <w:rFonts w:hint="eastAsia" w:ascii="宋体" w:hAnsi="宋体" w:eastAsia="宋体" w:cs="宋体"/>
          <w:sz w:val="24"/>
        </w:rPr>
        <w:t>个工作日内，向所在班级的辅导员老师提出意见，老师接到意见后</w:t>
      </w:r>
      <w:r>
        <w:rPr>
          <w:rFonts w:hint="eastAsia" w:ascii="宋体" w:hAnsi="宋体" w:eastAsia="宋体" w:cs="宋体"/>
          <w:sz w:val="24"/>
          <w:lang w:val="en-US" w:eastAsia="zh-CN"/>
        </w:rPr>
        <w:t>三</w:t>
      </w:r>
      <w:r>
        <w:rPr>
          <w:rFonts w:hint="eastAsia" w:ascii="宋体" w:hAnsi="宋体" w:eastAsia="宋体" w:cs="宋体"/>
          <w:sz w:val="24"/>
        </w:rPr>
        <w:t>个工作日内</w:t>
      </w:r>
      <w:r>
        <w:rPr>
          <w:rFonts w:hint="eastAsia" w:ascii="宋体" w:hAnsi="宋体" w:eastAsia="宋体" w:cs="宋体"/>
          <w:sz w:val="24"/>
          <w:lang w:val="en-US" w:eastAsia="zh-CN"/>
        </w:rPr>
        <w:t>予以</w:t>
      </w:r>
      <w:r>
        <w:rPr>
          <w:rFonts w:hint="eastAsia" w:ascii="宋体" w:hAnsi="宋体" w:eastAsia="宋体" w:cs="宋体"/>
          <w:sz w:val="24"/>
        </w:rPr>
        <w:t>答复。如仍有异议，可向评委会提出，评委会应在接到意见后十个工作日内形成审查意见，通知参评个人。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被取消受奖励资格的个人如有异议，从接到决定之日起</w:t>
      </w:r>
      <w:r>
        <w:rPr>
          <w:rFonts w:hint="eastAsia" w:ascii="宋体" w:hAnsi="宋体" w:eastAsia="宋体" w:cs="宋体"/>
          <w:sz w:val="24"/>
          <w:lang w:val="en-US" w:eastAsia="zh-CN"/>
        </w:rPr>
        <w:t>三</w:t>
      </w:r>
      <w:r>
        <w:rPr>
          <w:rFonts w:hint="eastAsia" w:ascii="宋体" w:hAnsi="宋体" w:eastAsia="宋体" w:cs="宋体"/>
          <w:sz w:val="24"/>
        </w:rPr>
        <w:t>个工作日内，可向所在班级的辅导员老师提出申诉，老师接到申诉后</w:t>
      </w:r>
      <w:r>
        <w:rPr>
          <w:rFonts w:hint="eastAsia" w:ascii="宋体" w:hAnsi="宋体" w:eastAsia="宋体" w:cs="宋体"/>
          <w:sz w:val="24"/>
          <w:lang w:val="en-US" w:eastAsia="zh-CN"/>
        </w:rPr>
        <w:t>三</w:t>
      </w:r>
      <w:r>
        <w:rPr>
          <w:rFonts w:hint="eastAsia" w:ascii="宋体" w:hAnsi="宋体" w:eastAsia="宋体" w:cs="宋体"/>
          <w:sz w:val="24"/>
        </w:rPr>
        <w:t>个工作日内</w:t>
      </w:r>
      <w:r>
        <w:rPr>
          <w:rFonts w:hint="eastAsia" w:ascii="宋体" w:hAnsi="宋体" w:eastAsia="宋体" w:cs="宋体"/>
          <w:sz w:val="24"/>
          <w:lang w:val="en-US" w:eastAsia="zh-CN"/>
        </w:rPr>
        <w:t>予以</w:t>
      </w:r>
      <w:r>
        <w:rPr>
          <w:rFonts w:hint="eastAsia" w:ascii="宋体" w:hAnsi="宋体" w:eastAsia="宋体" w:cs="宋体"/>
          <w:sz w:val="24"/>
        </w:rPr>
        <w:t>答复。如仍有异议，可向评委会提出申诉，评委会应在接到申诉后十个工作日内形成审查意见，通知申诉个人。</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十一、附则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本奖学金的评选工作一般在每年的九月份进行，特殊情况依实际情况而定。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本</w:t>
      </w:r>
      <w:r>
        <w:rPr>
          <w:rFonts w:hint="eastAsia" w:ascii="宋体" w:hAnsi="宋体" w:eastAsia="宋体" w:cs="宋体"/>
          <w:sz w:val="24"/>
          <w:lang w:val="en-US" w:eastAsia="zh-CN"/>
        </w:rPr>
        <w:t>方案</w:t>
      </w:r>
      <w:r>
        <w:rPr>
          <w:rFonts w:hint="eastAsia" w:ascii="宋体" w:hAnsi="宋体" w:eastAsia="宋体" w:cs="宋体"/>
          <w:sz w:val="24"/>
        </w:rPr>
        <w:t>最终解释权归人工智能应用学院奖学金评审委员会。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lang w:val="en-US" w:eastAsia="zh-CN"/>
        </w:rPr>
        <w:t>本方案自公布之日起</w:t>
      </w:r>
    </w:p>
    <w:p>
      <w:pPr>
        <w:rPr>
          <w:rFonts w:ascii="宋体" w:hAnsi="宋体" w:eastAsia="宋体" w:cs="宋体"/>
          <w:b/>
          <w:bCs/>
          <w:sz w:val="18"/>
          <w:szCs w:val="18"/>
        </w:rPr>
      </w:pPr>
      <w:bookmarkStart w:id="0" w:name="_GoBack"/>
      <w:bookmarkEnd w:id="0"/>
    </w:p>
    <w:sectPr>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MWYyMmM4NDU4NmJiYWYyZGNhNWNmMzQ2NWViYzMifQ=="/>
  </w:docVars>
  <w:rsids>
    <w:rsidRoot w:val="217E6F90"/>
    <w:rsid w:val="00136841"/>
    <w:rsid w:val="00161CD0"/>
    <w:rsid w:val="003F361A"/>
    <w:rsid w:val="005F7BFB"/>
    <w:rsid w:val="008707FD"/>
    <w:rsid w:val="00B94902"/>
    <w:rsid w:val="00D07754"/>
    <w:rsid w:val="012267A9"/>
    <w:rsid w:val="05B55E97"/>
    <w:rsid w:val="084B203D"/>
    <w:rsid w:val="088A61B1"/>
    <w:rsid w:val="0BC85BE9"/>
    <w:rsid w:val="0C601B59"/>
    <w:rsid w:val="0C7D3060"/>
    <w:rsid w:val="0E9208B3"/>
    <w:rsid w:val="118C2F9A"/>
    <w:rsid w:val="13D217A2"/>
    <w:rsid w:val="16377978"/>
    <w:rsid w:val="165F33A0"/>
    <w:rsid w:val="17626AF1"/>
    <w:rsid w:val="1910380C"/>
    <w:rsid w:val="1A6E5932"/>
    <w:rsid w:val="1AA41354"/>
    <w:rsid w:val="1D9E208B"/>
    <w:rsid w:val="1E015991"/>
    <w:rsid w:val="1E1C049A"/>
    <w:rsid w:val="20410FBC"/>
    <w:rsid w:val="204D5FEA"/>
    <w:rsid w:val="217E6F90"/>
    <w:rsid w:val="22277108"/>
    <w:rsid w:val="229972C4"/>
    <w:rsid w:val="23916546"/>
    <w:rsid w:val="23B15EB8"/>
    <w:rsid w:val="25466A9B"/>
    <w:rsid w:val="28902900"/>
    <w:rsid w:val="289E5635"/>
    <w:rsid w:val="2C3347D2"/>
    <w:rsid w:val="2D6B4D60"/>
    <w:rsid w:val="301E3C7A"/>
    <w:rsid w:val="30544CD1"/>
    <w:rsid w:val="357F6815"/>
    <w:rsid w:val="362D163F"/>
    <w:rsid w:val="39180AEB"/>
    <w:rsid w:val="39D502CA"/>
    <w:rsid w:val="3A1C70CB"/>
    <w:rsid w:val="3AED2458"/>
    <w:rsid w:val="3B1D3716"/>
    <w:rsid w:val="3D347EBE"/>
    <w:rsid w:val="3E1E3CFA"/>
    <w:rsid w:val="3F890349"/>
    <w:rsid w:val="432804C5"/>
    <w:rsid w:val="43844A6F"/>
    <w:rsid w:val="43900A2C"/>
    <w:rsid w:val="45251780"/>
    <w:rsid w:val="479D2989"/>
    <w:rsid w:val="47DE1429"/>
    <w:rsid w:val="4970227E"/>
    <w:rsid w:val="4D072EF9"/>
    <w:rsid w:val="508B55FD"/>
    <w:rsid w:val="5116195C"/>
    <w:rsid w:val="513F5F01"/>
    <w:rsid w:val="51B20209"/>
    <w:rsid w:val="52224331"/>
    <w:rsid w:val="544A2FED"/>
    <w:rsid w:val="575534BD"/>
    <w:rsid w:val="59582992"/>
    <w:rsid w:val="5D150E53"/>
    <w:rsid w:val="5F662A65"/>
    <w:rsid w:val="615D0EE2"/>
    <w:rsid w:val="621F2BE4"/>
    <w:rsid w:val="631008F8"/>
    <w:rsid w:val="64CE2822"/>
    <w:rsid w:val="64E51A25"/>
    <w:rsid w:val="653F519D"/>
    <w:rsid w:val="68222643"/>
    <w:rsid w:val="69F711A9"/>
    <w:rsid w:val="704876EA"/>
    <w:rsid w:val="708F0837"/>
    <w:rsid w:val="7293100B"/>
    <w:rsid w:val="75ED4AD2"/>
    <w:rsid w:val="76371B65"/>
    <w:rsid w:val="77814BC8"/>
    <w:rsid w:val="779E338A"/>
    <w:rsid w:val="781111D1"/>
    <w:rsid w:val="78F973D9"/>
    <w:rsid w:val="7AA27654"/>
    <w:rsid w:val="7AB456D0"/>
    <w:rsid w:val="7ACC3C57"/>
    <w:rsid w:val="7C8E41ED"/>
    <w:rsid w:val="7CF57139"/>
    <w:rsid w:val="7E802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3"/>
    <w:autoRedefine/>
    <w:qFormat/>
    <w:uiPriority w:val="0"/>
    <w:pPr>
      <w:jc w:val="left"/>
    </w:pPr>
  </w:style>
  <w:style w:type="paragraph" w:styleId="3">
    <w:name w:val="Balloon Text"/>
    <w:basedOn w:val="1"/>
    <w:link w:val="15"/>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styleId="7">
    <w:name w:val="annotation subject"/>
    <w:basedOn w:val="2"/>
    <w:next w:val="2"/>
    <w:link w:val="14"/>
    <w:autoRedefine/>
    <w:qFormat/>
    <w:uiPriority w:val="0"/>
    <w:rPr>
      <w:b/>
      <w:bCs/>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annotation reference"/>
    <w:basedOn w:val="10"/>
    <w:autoRedefine/>
    <w:qFormat/>
    <w:uiPriority w:val="0"/>
    <w:rPr>
      <w:sz w:val="21"/>
      <w:szCs w:val="21"/>
    </w:rPr>
  </w:style>
  <w:style w:type="character" w:customStyle="1" w:styleId="13">
    <w:name w:val="批注文字 Char"/>
    <w:basedOn w:val="10"/>
    <w:link w:val="2"/>
    <w:autoRedefine/>
    <w:qFormat/>
    <w:uiPriority w:val="0"/>
    <w:rPr>
      <w:rFonts w:asciiTheme="minorHAnsi" w:hAnsiTheme="minorHAnsi" w:eastAsiaTheme="minorEastAsia" w:cstheme="minorBidi"/>
      <w:kern w:val="2"/>
      <w:sz w:val="21"/>
      <w:szCs w:val="24"/>
    </w:rPr>
  </w:style>
  <w:style w:type="character" w:customStyle="1" w:styleId="14">
    <w:name w:val="批注主题 Char"/>
    <w:basedOn w:val="13"/>
    <w:link w:val="7"/>
    <w:autoRedefine/>
    <w:qFormat/>
    <w:uiPriority w:val="0"/>
    <w:rPr>
      <w:rFonts w:asciiTheme="minorHAnsi" w:hAnsiTheme="minorHAnsi" w:eastAsiaTheme="minorEastAsia" w:cstheme="minorBidi"/>
      <w:b/>
      <w:bCs/>
      <w:kern w:val="2"/>
      <w:sz w:val="21"/>
      <w:szCs w:val="24"/>
    </w:rPr>
  </w:style>
  <w:style w:type="character" w:customStyle="1" w:styleId="15">
    <w:name w:val="批注框文本 Char"/>
    <w:basedOn w:val="10"/>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2889</Words>
  <Characters>2938</Characters>
  <Lines>26</Lines>
  <Paragraphs>7</Paragraphs>
  <TotalTime>5</TotalTime>
  <ScaleCrop>false</ScaleCrop>
  <LinksUpToDate>false</LinksUpToDate>
  <CharactersWithSpaces>3614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2022-06-02T02:33:00Z</dcterms:created>
  <dc:creator>Annie</dc:creator>
  <cp:lastModifiedBy>WPS_1467602583</cp:lastModifiedBy>
  <dcterms:modified xsi:type="dcterms:W3CDTF">2024-05-22T00:42:55Z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4F71B0A824BA484B919BE280DDB196D5</vt:lpwstr>
  </property>
</Properties>
</file>