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B96D5">
      <w:pPr>
        <w:pStyle w:val="2"/>
        <w:spacing w:before="104" w:line="312" w:lineRule="auto"/>
        <w:ind w:right="137"/>
        <w:jc w:val="both"/>
        <w:rPr>
          <w:rFonts w:ascii="仿宋_GB2312" w:hAnsi="宋体" w:eastAsia="仿宋_GB2312" w:cstheme="minorBidi"/>
          <w:lang w:eastAsia="zh-CN"/>
        </w:rPr>
      </w:pPr>
      <w:r>
        <w:rPr>
          <w:rFonts w:hint="eastAsia" w:ascii="仿宋_GB2312" w:hAnsi="宋体" w:eastAsia="仿宋_GB2312" w:cstheme="minorBidi"/>
          <w:lang w:eastAsia="zh-CN"/>
        </w:rPr>
        <w:t>附 件 ：</w:t>
      </w:r>
    </w:p>
    <w:p w14:paraId="70670006">
      <w:pPr>
        <w:pStyle w:val="2"/>
        <w:spacing w:before="161" w:line="222" w:lineRule="auto"/>
        <w:jc w:val="center"/>
        <w:rPr>
          <w:rFonts w:ascii="黑体" w:hAnsi="黑体" w:eastAsia="黑体" w:cs="黑体"/>
          <w:spacing w:val="5"/>
          <w:sz w:val="36"/>
          <w:szCs w:val="36"/>
          <w:lang w:eastAsia="zh-CN"/>
        </w:rPr>
      </w:pPr>
      <w:r>
        <w:rPr>
          <w:rFonts w:hint="eastAsia" w:ascii="黑体" w:hAnsi="黑体" w:eastAsia="黑体" w:cs="黑体"/>
          <w:spacing w:val="5"/>
          <w:sz w:val="36"/>
          <w:szCs w:val="36"/>
          <w:lang w:eastAsia="zh-CN"/>
        </w:rPr>
        <w:t>述职报告撰写建议</w:t>
      </w:r>
    </w:p>
    <w:p w14:paraId="421D14B5">
      <w:pPr>
        <w:pStyle w:val="2"/>
        <w:spacing w:before="104" w:line="312" w:lineRule="auto"/>
        <w:ind w:right="137"/>
        <w:jc w:val="both"/>
        <w:rPr>
          <w:lang w:eastAsia="zh-CN"/>
        </w:rPr>
      </w:pPr>
    </w:p>
    <w:p w14:paraId="2C7E9B7C">
      <w:pPr>
        <w:spacing w:before="37" w:line="222" w:lineRule="auto"/>
        <w:ind w:left="879"/>
        <w:outlineLvl w:val="0"/>
        <w:rPr>
          <w:rFonts w:ascii="黑体" w:hAnsi="黑体" w:eastAsia="黑体" w:cs="黑体"/>
          <w:sz w:val="32"/>
          <w:szCs w:val="32"/>
          <w:lang w:eastAsia="zh-CN"/>
        </w:rPr>
      </w:pPr>
      <w:r>
        <w:rPr>
          <w:rFonts w:ascii="黑体" w:hAnsi="黑体" w:eastAsia="黑体" w:cs="黑体"/>
          <w:b/>
          <w:bCs/>
          <w:spacing w:val="-5"/>
          <w:sz w:val="32"/>
          <w:szCs w:val="32"/>
          <w:lang w:eastAsia="zh-CN"/>
        </w:rPr>
        <w:t>一、述职报告的总体要求</w:t>
      </w:r>
    </w:p>
    <w:p w14:paraId="4EEFAD45">
      <w:pPr>
        <w:pStyle w:val="2"/>
        <w:widowControl/>
        <w:kinsoku w:val="0"/>
        <w:autoSpaceDE w:val="0"/>
        <w:autoSpaceDN w:val="0"/>
        <w:adjustRightInd w:val="0"/>
        <w:snapToGrid w:val="0"/>
        <w:spacing w:line="600" w:lineRule="exact"/>
        <w:ind w:firstLine="640" w:firstLineChars="200"/>
        <w:jc w:val="both"/>
        <w:textAlignment w:val="baseline"/>
        <w:rPr>
          <w:rFonts w:ascii="仿宋_GB2312" w:hAnsi="宋体" w:eastAsia="仿宋_GB2312" w:cstheme="minorBidi"/>
          <w:lang w:eastAsia="zh-CN"/>
        </w:rPr>
      </w:pPr>
      <w:r>
        <w:rPr>
          <w:rFonts w:hint="eastAsia" w:ascii="仿宋_GB2312" w:hAnsi="宋体" w:eastAsia="仿宋_GB2312" w:cstheme="minorBidi"/>
          <w:lang w:eastAsia="zh-CN"/>
        </w:rPr>
        <w:t>述职报告要紧紧围绕本次述职评议考核的重点内容，力 求“写实”，多举事例、多用数据，防止“虚空飘”，着重体现二级党组织书记个人履行第一责任人职责情况（班子其他成员履行“一岗双责”职责情况），字数控制在 3000字左右。</w:t>
      </w:r>
    </w:p>
    <w:p w14:paraId="379BDF76">
      <w:pPr>
        <w:spacing w:before="37" w:line="222" w:lineRule="auto"/>
        <w:ind w:left="879"/>
        <w:outlineLvl w:val="0"/>
        <w:rPr>
          <w:rFonts w:ascii="黑体" w:hAnsi="黑体" w:eastAsia="黑体" w:cs="黑体"/>
          <w:b/>
          <w:bCs/>
          <w:spacing w:val="-5"/>
          <w:sz w:val="32"/>
          <w:szCs w:val="32"/>
          <w:lang w:eastAsia="zh-CN"/>
        </w:rPr>
      </w:pPr>
      <w:r>
        <w:rPr>
          <w:rFonts w:hint="eastAsia" w:ascii="黑体" w:hAnsi="黑体" w:eastAsia="黑体" w:cs="黑体"/>
          <w:b/>
          <w:bCs/>
          <w:spacing w:val="-5"/>
          <w:sz w:val="32"/>
          <w:szCs w:val="32"/>
          <w:lang w:eastAsia="zh-CN"/>
        </w:rPr>
        <w:t>二、述职报告的结构要求</w:t>
      </w:r>
    </w:p>
    <w:p w14:paraId="59C62844">
      <w:pPr>
        <w:pStyle w:val="2"/>
        <w:widowControl/>
        <w:kinsoku w:val="0"/>
        <w:autoSpaceDE w:val="0"/>
        <w:autoSpaceDN w:val="0"/>
        <w:adjustRightInd w:val="0"/>
        <w:snapToGrid w:val="0"/>
        <w:spacing w:line="600" w:lineRule="exact"/>
        <w:ind w:firstLine="640" w:firstLineChars="200"/>
        <w:textAlignment w:val="baseline"/>
        <w:rPr>
          <w:rFonts w:ascii="仿宋_GB2312" w:hAnsi="宋体" w:eastAsia="仿宋_GB2312" w:cstheme="minorBidi"/>
          <w:lang w:eastAsia="zh-CN"/>
        </w:rPr>
      </w:pPr>
      <w:r>
        <w:rPr>
          <w:rFonts w:hint="eastAsia" w:ascii="仿宋_GB2312" w:hAnsi="宋体" w:eastAsia="仿宋_GB2312" w:cstheme="minorBidi"/>
          <w:lang w:eastAsia="zh-CN"/>
        </w:rPr>
        <w:t>述职报告总体框架分三部分：总结成绩部分、查摆剖析 部分、对策措施部分。</w:t>
      </w:r>
    </w:p>
    <w:p w14:paraId="67BF7E40">
      <w:pPr>
        <w:pStyle w:val="2"/>
        <w:widowControl/>
        <w:kinsoku w:val="0"/>
        <w:autoSpaceDE w:val="0"/>
        <w:autoSpaceDN w:val="0"/>
        <w:adjustRightInd w:val="0"/>
        <w:snapToGrid w:val="0"/>
        <w:spacing w:line="600" w:lineRule="exact"/>
        <w:ind w:firstLine="643" w:firstLineChars="200"/>
        <w:jc w:val="both"/>
        <w:textAlignment w:val="baseline"/>
        <w:rPr>
          <w:rFonts w:ascii="仿宋_GB2312" w:hAnsi="宋体" w:eastAsia="仿宋_GB2312" w:cstheme="minorBidi"/>
          <w:lang w:eastAsia="zh-CN"/>
        </w:rPr>
      </w:pPr>
      <w:r>
        <w:rPr>
          <w:rFonts w:hint="eastAsia" w:ascii="仿宋_GB2312" w:hAnsi="宋体" w:eastAsia="仿宋_GB2312" w:cstheme="minorBidi"/>
          <w:b/>
          <w:bCs/>
          <w:lang w:eastAsia="zh-CN"/>
        </w:rPr>
        <w:t>总结成绩部分</w:t>
      </w:r>
      <w:r>
        <w:rPr>
          <w:rFonts w:hint="eastAsia" w:ascii="仿宋_GB2312" w:hAnsi="仿宋_GB2312" w:eastAsia="仿宋_GB2312" w:cs="仿宋_GB2312"/>
          <w:b/>
          <w:bCs/>
          <w:spacing w:val="-1"/>
          <w:lang w:eastAsia="zh-CN"/>
        </w:rPr>
        <w:t>，</w:t>
      </w:r>
      <w:r>
        <w:rPr>
          <w:rFonts w:hint="eastAsia" w:ascii="仿宋_GB2312" w:hAnsi="宋体" w:eastAsia="仿宋_GB2312" w:cstheme="minorBidi"/>
          <w:lang w:eastAsia="zh-CN"/>
        </w:rPr>
        <w:t xml:space="preserve">务必把握篇幅，一般不超过总篇幅1/3, 要对照述职评议考核5个方面重点内容，认真梳理总结落实履行抓基层党建工作情况和成效，包括亲力亲为、主动谋划、调查研究、亲自督导的工作、主持的会议等。同时，要对上年度述职问题整改情况和巡视等反映的问题整改情况作出说明。 </w:t>
      </w:r>
    </w:p>
    <w:p w14:paraId="7DFAB0DD">
      <w:pPr>
        <w:pStyle w:val="2"/>
        <w:widowControl/>
        <w:kinsoku w:val="0"/>
        <w:autoSpaceDE w:val="0"/>
        <w:autoSpaceDN w:val="0"/>
        <w:adjustRightInd w:val="0"/>
        <w:snapToGrid w:val="0"/>
        <w:spacing w:line="600" w:lineRule="exact"/>
        <w:ind w:firstLine="643" w:firstLineChars="200"/>
        <w:jc w:val="both"/>
        <w:textAlignment w:val="baseline"/>
        <w:rPr>
          <w:rFonts w:ascii="仿宋_GB2312" w:hAnsi="宋体" w:eastAsia="仿宋_GB2312" w:cstheme="minorBidi"/>
          <w:lang w:eastAsia="zh-CN"/>
        </w:rPr>
      </w:pPr>
      <w:r>
        <w:rPr>
          <w:rFonts w:hint="eastAsia" w:ascii="仿宋_GB2312" w:hAnsi="宋体" w:eastAsia="仿宋_GB2312" w:cstheme="minorBidi"/>
          <w:b/>
          <w:bCs/>
          <w:lang w:eastAsia="zh-CN"/>
        </w:rPr>
        <w:t>查摆问题和剖析原因部分，</w:t>
      </w:r>
      <w:r>
        <w:rPr>
          <w:rFonts w:hint="eastAsia" w:ascii="仿宋_GB2312" w:hAnsi="宋体" w:eastAsia="仿宋_GB2312" w:cstheme="minorBidi"/>
          <w:lang w:eastAsia="zh-CN"/>
        </w:rPr>
        <w:t>篇幅不少于总篇幅1/3，务 必要把自己摆进去，防止“以下面问题替代个人问题”。问 题要找准，着重围绕述职重点内容，逐一对照查摆存在的突 出问题；查摆剖析要写实、写具体，加强量化分析和事例支撑，不要用“部分”“一些”“少数”“有的”等模糊性语言，不能大而化之，泛泛而谈；分析问题要注重从自己主观方面剖析原因。</w:t>
      </w:r>
    </w:p>
    <w:p w14:paraId="45F06837">
      <w:pPr>
        <w:pStyle w:val="2"/>
        <w:widowControl/>
        <w:kinsoku w:val="0"/>
        <w:autoSpaceDE w:val="0"/>
        <w:autoSpaceDN w:val="0"/>
        <w:adjustRightInd w:val="0"/>
        <w:snapToGrid w:val="0"/>
        <w:spacing w:line="600" w:lineRule="exact"/>
        <w:ind w:firstLine="643" w:firstLineChars="200"/>
        <w:jc w:val="both"/>
        <w:textAlignment w:val="baseline"/>
        <w:rPr>
          <w:rFonts w:ascii="仿宋_GB2312" w:hAnsi="宋体" w:eastAsia="仿宋_GB2312" w:cstheme="minorBidi"/>
          <w:lang w:eastAsia="zh-CN"/>
        </w:rPr>
      </w:pPr>
      <w:r>
        <w:rPr>
          <w:rFonts w:hint="eastAsia" w:ascii="仿宋_GB2312" w:hAnsi="宋体" w:eastAsia="仿宋_GB2312" w:cstheme="minorBidi"/>
          <w:b/>
          <w:bCs/>
          <w:lang w:eastAsia="zh-CN"/>
        </w:rPr>
        <w:t>对策措施部分，</w:t>
      </w:r>
      <w:r>
        <w:rPr>
          <w:rFonts w:hint="eastAsia" w:ascii="仿宋_GB2312" w:hAnsi="宋体" w:eastAsia="仿宋_GB2312" w:cstheme="minorBidi"/>
          <w:lang w:eastAsia="zh-CN"/>
        </w:rPr>
        <w:t>要真正回应前面查摆剖析的问题，体现书记第一责任人的责任，拿出具体化、可操作、好检查、能监督的整改措施和明确的工作目标，避免空话、套话。</w:t>
      </w:r>
    </w:p>
    <w:p w14:paraId="2BADACAA">
      <w:pPr>
        <w:pStyle w:val="2"/>
        <w:widowControl/>
        <w:kinsoku w:val="0"/>
        <w:autoSpaceDE w:val="0"/>
        <w:autoSpaceDN w:val="0"/>
        <w:adjustRightInd w:val="0"/>
        <w:snapToGrid w:val="0"/>
        <w:spacing w:line="600" w:lineRule="exact"/>
        <w:ind w:firstLine="640" w:firstLineChars="200"/>
        <w:jc w:val="both"/>
        <w:textAlignment w:val="baseline"/>
        <w:rPr>
          <w:rFonts w:ascii="仿宋_GB2312" w:hAnsi="宋体" w:eastAsia="仿宋_GB2312" w:cstheme="minorBidi"/>
          <w:lang w:eastAsia="zh-CN"/>
        </w:rPr>
      </w:pPr>
      <w:r>
        <w:rPr>
          <w:rFonts w:hint="eastAsia" w:ascii="仿宋_GB2312" w:hAnsi="宋体" w:eastAsia="仿宋_GB2312" w:cstheme="minorBidi"/>
          <w:lang w:eastAsia="zh-CN"/>
        </w:rPr>
        <w:t>各二级党组织班子其他成员落实抓基层党建工作情况的述职报告，参照上述要求撰写。</w:t>
      </w:r>
    </w:p>
    <w:p w14:paraId="210A7D8A">
      <w:pPr>
        <w:spacing w:line="600" w:lineRule="exact"/>
        <w:ind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三</w:t>
      </w:r>
      <w:r>
        <w:rPr>
          <w:rFonts w:ascii="Times New Roman" w:hAnsi="Times New Roman" w:eastAsia="黑体"/>
          <w:sz w:val="32"/>
          <w:szCs w:val="32"/>
          <w:lang w:eastAsia="zh-CN"/>
        </w:rPr>
        <w:t>、述职报告的</w:t>
      </w:r>
      <w:r>
        <w:rPr>
          <w:rFonts w:hint="eastAsia" w:ascii="Times New Roman" w:hAnsi="Times New Roman" w:eastAsia="黑体"/>
          <w:sz w:val="32"/>
          <w:szCs w:val="32"/>
          <w:lang w:eastAsia="zh-CN"/>
        </w:rPr>
        <w:t>格式</w:t>
      </w:r>
      <w:r>
        <w:rPr>
          <w:rFonts w:ascii="Times New Roman" w:hAnsi="Times New Roman" w:eastAsia="黑体"/>
          <w:sz w:val="32"/>
          <w:szCs w:val="32"/>
          <w:lang w:eastAsia="zh-CN"/>
        </w:rPr>
        <w:t>要求</w:t>
      </w:r>
    </w:p>
    <w:p w14:paraId="2A7EDE51">
      <w:pPr>
        <w:spacing w:line="60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标题：方正小标宋简体，小二号，居中；</w:t>
      </w:r>
    </w:p>
    <w:p w14:paraId="60239254">
      <w:pPr>
        <w:spacing w:line="60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学院/部门名称+职务+干部姓名：楷体，三号，加粗，居中；</w:t>
      </w:r>
    </w:p>
    <w:p w14:paraId="4FB1969A">
      <w:pPr>
        <w:spacing w:line="60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一级标题：黑体，三号；</w:t>
      </w:r>
    </w:p>
    <w:p w14:paraId="6AEB75F9">
      <w:pPr>
        <w:spacing w:line="60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二级标题：楷体GB2312，三号，加粗；</w:t>
      </w:r>
    </w:p>
    <w:p w14:paraId="6619BE1A">
      <w:pPr>
        <w:spacing w:line="60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三级标题：仿宋GB2312，三号，加粗；</w:t>
      </w:r>
    </w:p>
    <w:p w14:paraId="049ED3F9">
      <w:pPr>
        <w:spacing w:line="60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正文：仿宋GB2312，三号，行间距：30磅，页边距：上2.7cm，下2.5cm，左2.7cm，右2.7cm；</w:t>
      </w:r>
    </w:p>
    <w:p w14:paraId="5C36B9D8">
      <w:pPr>
        <w:spacing w:line="60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页码格式：“</w:t>
      </w:r>
      <w:r>
        <w:rPr>
          <w:rFonts w:hint="eastAsia" w:ascii="宋体" w:hAnsi="宋体" w:eastAsia="宋体" w:cs="宋体"/>
          <w:sz w:val="28"/>
          <w:szCs w:val="28"/>
          <w:lang w:eastAsia="zh-CN"/>
        </w:rPr>
        <w:t>-1-</w:t>
      </w:r>
      <w:r>
        <w:rPr>
          <w:rFonts w:hint="eastAsia" w:ascii="仿宋_GB2312" w:hAnsi="黑体" w:eastAsia="仿宋_GB2312"/>
          <w:sz w:val="32"/>
          <w:szCs w:val="32"/>
          <w:lang w:eastAsia="zh-CN"/>
        </w:rPr>
        <w:t>”，宋体，四号，居中，页脚边距：1.2cm。</w:t>
      </w:r>
    </w:p>
    <w:p w14:paraId="6F7C625A">
      <w:pPr>
        <w:spacing w:line="600" w:lineRule="exact"/>
        <w:ind w:firstLine="640" w:firstLineChars="200"/>
        <w:jc w:val="both"/>
        <w:rPr>
          <w:rFonts w:ascii="仿宋_GB2312" w:hAnsi="宋体" w:eastAsia="仿宋_GB2312"/>
          <w:sz w:val="32"/>
          <w:szCs w:val="32"/>
          <w:lang w:eastAsia="zh-CN"/>
        </w:rPr>
      </w:pPr>
    </w:p>
    <w:p w14:paraId="7E48A85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D2757"/>
    <w:rsid w:val="2216237D"/>
    <w:rsid w:val="502D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2024-12-12T07:54:00Z</dcterms:created>
  <dc:creator>吕金萍</dc:creator>
  <cp:lastModifiedBy>吕金萍</cp:lastModifiedBy>
  <dcterms:modified xsi:type="dcterms:W3CDTF">2024-12-12T07:55:16Z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072D86EFDAF64DE1BD361D4A9AAE65E8_13</vt:lpwstr>
  </property>
</Properties>
</file>