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249D">
      <w:pPr>
        <w:widowControl/>
        <w:shd w:val="clear" w:color="auto" w:fill="FFFFFF"/>
        <w:spacing w:before="100" w:beforeAutospacing="1" w:after="100" w:afterAutospacing="1" w:line="390" w:lineRule="atLeas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Cs/>
          <w:sz w:val="28"/>
          <w:szCs w:val="28"/>
        </w:rPr>
        <w:t>附件1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71C45AF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上海城建职业学院教育发展基金会</w:t>
      </w:r>
    </w:p>
    <w:p w14:paraId="27BDCAC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新商科奖学金实施细则</w:t>
      </w:r>
      <w:bookmarkEnd w:id="0"/>
    </w:p>
    <w:p w14:paraId="6C5A6FAA">
      <w:pPr>
        <w:widowControl/>
        <w:tabs>
          <w:tab w:val="left" w:pos="0"/>
        </w:tabs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为进一步加强新商科专业建设，鼓励学生勤奋学习，培养勇于创新的时代所需要的城市管理人才，新道科技股份有限公司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通过“用友新道基金”设立上海城建职业学院教育发展基金会</w:t>
      </w:r>
      <w:r>
        <w:rPr>
          <w:rFonts w:hint="eastAsia" w:ascii="仿宋_GB2312" w:hAnsi="仿宋_GB2312" w:eastAsia="仿宋_GB2312" w:cs="仿宋_GB2312"/>
          <w:sz w:val="28"/>
          <w:szCs w:val="28"/>
        </w:rPr>
        <w:t>新商科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奖学金（以下简称“</w:t>
      </w:r>
      <w:r>
        <w:rPr>
          <w:rFonts w:hint="eastAsia" w:ascii="仿宋_GB2312" w:hAnsi="仿宋_GB2312" w:eastAsia="仿宋_GB2312" w:cs="仿宋_GB2312"/>
          <w:sz w:val="28"/>
          <w:szCs w:val="28"/>
        </w:rPr>
        <w:t>新商科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奖学金”）</w:t>
      </w:r>
      <w:r>
        <w:rPr>
          <w:rFonts w:hint="eastAsia" w:ascii="仿宋_GB2312" w:hAnsi="仿宋_GB2312" w:eastAsia="仿宋_GB2312" w:cs="仿宋_GB2312"/>
          <w:sz w:val="28"/>
          <w:szCs w:val="28"/>
        </w:rPr>
        <w:t>为保证奖学金评选工作的规范化、科学化、合理化，结合双方实际情况，特制定本实施细则。</w:t>
      </w:r>
    </w:p>
    <w:p w14:paraId="5D6A6D75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新商科奖学金评选类别</w:t>
      </w:r>
    </w:p>
    <w:p w14:paraId="3160E6A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（一）学习类：笃学奖</w:t>
      </w:r>
    </w:p>
    <w:p w14:paraId="221241F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（二）实践类：行知奖、创新奖</w:t>
      </w:r>
    </w:p>
    <w:p w14:paraId="7A56C78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（三）团学服务类：团学工作奖</w:t>
      </w:r>
    </w:p>
    <w:p w14:paraId="7D5DE6B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（四）社区服务类：学生社区贡献奖</w:t>
      </w:r>
    </w:p>
    <w:p w14:paraId="75353C00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新商科奖学金评选对象</w:t>
      </w:r>
    </w:p>
    <w:p w14:paraId="0CD8436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（一）坚持正常学习的全日制高职学生。</w:t>
      </w:r>
    </w:p>
    <w:p w14:paraId="292A101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（二）校级及以上级别奖学金获得者、校级及以上级别技能大赛获奖者原则上不能参评同类奖项，但可参评其他类别奖项。</w:t>
      </w:r>
    </w:p>
    <w:p w14:paraId="343A3D3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（三）本办法中</w:t>
      </w:r>
      <w:r>
        <w:rPr>
          <w:rFonts w:ascii="仿宋_GB2312" w:hAnsi="仿宋_GB2312" w:eastAsia="仿宋_GB2312" w:cs="仿宋_GB2312"/>
          <w:sz w:val="28"/>
          <w:szCs w:val="28"/>
        </w:rPr>
        <w:t>各类奖项不</w:t>
      </w:r>
      <w:r>
        <w:rPr>
          <w:rFonts w:hint="eastAsia" w:ascii="仿宋_GB2312" w:hAnsi="仿宋_GB2312" w:eastAsia="仿宋_GB2312" w:cs="仿宋_GB2312"/>
          <w:sz w:val="28"/>
          <w:szCs w:val="28"/>
        </w:rPr>
        <w:t>得同时</w:t>
      </w:r>
      <w:r>
        <w:rPr>
          <w:rFonts w:ascii="仿宋_GB2312" w:hAnsi="仿宋_GB2312" w:eastAsia="仿宋_GB2312" w:cs="仿宋_GB2312"/>
          <w:sz w:val="28"/>
          <w:szCs w:val="28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6978149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新商科奖学金评奖类别、方法和条件</w:t>
      </w:r>
    </w:p>
    <w:p w14:paraId="6177FF5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（一）学习类</w:t>
      </w:r>
    </w:p>
    <w:p w14:paraId="6D435B5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评定方法</w:t>
      </w:r>
    </w:p>
    <w:p w14:paraId="5AF06D6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以学生课程成绩为依据，按同年级同专业为比例单位，评定学习成绩优秀、学习成绩有进步以及积极参加职业技能竞赛的学生，确定设立笃学奖。</w:t>
      </w:r>
    </w:p>
    <w:p w14:paraId="5FFD129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2.获奖比例及金额</w:t>
      </w:r>
    </w:p>
    <w:p w14:paraId="6CE69B5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笃学奖：大一、大二年级，人数按不超过同年级同专业学生数的3%评定，每人800元。大三年级不参评笃学奖。</w:t>
      </w:r>
    </w:p>
    <w:p w14:paraId="1BD9D2A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3.评定条件</w:t>
      </w:r>
    </w:p>
    <w:p w14:paraId="0C3AAD0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课程成绩排名在同年级同专业排名在5%以内，没有不及格课程。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（二）实践类</w:t>
      </w:r>
    </w:p>
    <w:p w14:paraId="37E4C87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1.评定方法</w:t>
      </w:r>
    </w:p>
    <w:p w14:paraId="6EE2671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在各类社会实践、创新创业、无偿献血、志愿服务、社会公益活动等方面表现突出，确定行知奖、创新奖。</w:t>
      </w:r>
    </w:p>
    <w:p w14:paraId="39833CE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2.获奖比例及金额</w:t>
      </w:r>
    </w:p>
    <w:p w14:paraId="18AD337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行知奖：人数不超过工商管理学院在校生人数的1%，每人800元。本奖项不与创新奖重复评定。</w:t>
      </w:r>
    </w:p>
    <w:p w14:paraId="53ED535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创新奖：人数不超过工商管理学院在校生人数的1%，每人800元。本奖项不与行知奖重复评定。</w:t>
      </w:r>
    </w:p>
    <w:p w14:paraId="7EF6D32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3.评定条件</w:t>
      </w:r>
    </w:p>
    <w:p w14:paraId="3CA58E6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行知奖：符合以下方面条件者，择优评选。</w:t>
      </w:r>
    </w:p>
    <w:p w14:paraId="6C5FBA7D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参加暑期社会实践；</w:t>
      </w:r>
    </w:p>
    <w:p w14:paraId="0E8C5E73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参加大学生无偿献血；</w:t>
      </w:r>
    </w:p>
    <w:p w14:paraId="74C5551B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参与省市级以上活动的志愿服务；</w:t>
      </w:r>
    </w:p>
    <w:p w14:paraId="28A392B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（4）在其他实践活动中表现突出的，需提供证明材料。</w:t>
      </w:r>
    </w:p>
    <w:p w14:paraId="0C87686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创新奖：在校级以上创新创业类大赛中表现优异，获得显著成绩的。</w:t>
      </w:r>
    </w:p>
    <w:p w14:paraId="0D60847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（三）团学服务类</w:t>
      </w:r>
    </w:p>
    <w:p w14:paraId="322886D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1.评定方法</w:t>
      </w:r>
    </w:p>
    <w:p w14:paraId="4E3BC5A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积极组织或参与各类学生工作和共青团工作，其中表现突出，赢得荣誉者，获团学工作奖。</w:t>
      </w:r>
    </w:p>
    <w:p w14:paraId="591FB67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2.获奖比例及金额</w:t>
      </w:r>
    </w:p>
    <w:p w14:paraId="378B505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团学工作奖：不超过工商管理学院在校生人数的2%，每人800元。</w:t>
      </w:r>
    </w:p>
    <w:p w14:paraId="212923A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3.评定条件</w:t>
      </w:r>
    </w:p>
    <w:p w14:paraId="0C6D8D8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学工作奖：(1)评选对象主要是院团委成员、院学生会成员、班级班委；（2）主导或核心参与2项以上院级及以上品牌活动（如主题团日、一二九活动、五四活动、社会实践、志愿服务等），有可验证的策划或执行成果。（3）在学生工作和共青团工作中做出突出成绩，获得学院认可，获院级及以上表彰的优先。</w:t>
      </w:r>
    </w:p>
    <w:p w14:paraId="17C624CF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社区服务类：学生社区贡献奖</w:t>
      </w:r>
    </w:p>
    <w:p w14:paraId="37B44B7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1.评定方法</w:t>
      </w:r>
    </w:p>
    <w:p w14:paraId="47132F6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积极参与学校一站式学生社区及学院社区驿站各类学生工作及活动，其中表现突出，赢得荣誉者，获学生社区贡献奖。</w:t>
      </w:r>
    </w:p>
    <w:p w14:paraId="6B962B7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2.获奖比例及金额</w:t>
      </w:r>
    </w:p>
    <w:p w14:paraId="3F37D74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学生社区贡献奖：不超过工商管理学院在校生人数的1%，每人800  元。</w:t>
      </w:r>
    </w:p>
    <w:p w14:paraId="7EE59F92">
      <w:pPr>
        <w:widowControl/>
        <w:numPr>
          <w:ilvl w:val="0"/>
          <w:numId w:val="4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评定条件</w:t>
      </w:r>
    </w:p>
    <w:p w14:paraId="341E332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420" w:left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（1）在“一站式”学生社区中积极参与各类活动，包括但不限</w:t>
      </w:r>
    </w:p>
    <w:p w14:paraId="4765608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420" w:left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于社区志愿服务、社区文化建设、社区管理等；</w:t>
      </w:r>
    </w:p>
    <w:p w14:paraId="3FAA7CD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280" w:firstLineChars="1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（2）在“一站式”学生社区内担任学生干部或志愿者，为社区</w:t>
      </w:r>
    </w:p>
    <w:p w14:paraId="2C9C68D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420" w:left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同学提供帮助和服务，获得社区同学的认可；</w:t>
      </w:r>
    </w:p>
    <w:p w14:paraId="3D1C5FA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420" w:left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（3）在“一站式”学生社区内提出创新性建议或参与社区改进</w:t>
      </w:r>
    </w:p>
    <w:p w14:paraId="7675D62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420" w:left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项目，对社区发展做出积极贡献者。</w:t>
      </w:r>
    </w:p>
    <w:p w14:paraId="4A00E6B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（五）凡有下列情况之一者，取消以上各奖项评定资格</w:t>
      </w:r>
    </w:p>
    <w:p w14:paraId="48C000E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1.有违纪者，以及因个人原因给学院或学校造成不良影响者；</w:t>
      </w:r>
    </w:p>
    <w:p w14:paraId="31C34DF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2.累计缺课达48课时及以上者；</w:t>
      </w:r>
    </w:p>
    <w:p w14:paraId="2B9BC9B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3.有旷课现象者。</w:t>
      </w:r>
    </w:p>
    <w:p w14:paraId="61FF3A0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（六）评奖工作中应注意掌握的事项</w:t>
      </w:r>
    </w:p>
    <w:p w14:paraId="66789D6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1.评定各类奖项是严肃的工作，贯彻以精神鼓励和物质奖励相结合的方针，坚持条件，确保质量，实事求是地评定出真正符合条件的学生。</w:t>
      </w:r>
    </w:p>
    <w:p w14:paraId="31FBA28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2.学习成绩以期末总评成绩为准。因公、因病学生经教务处批准同意缓考的，可以以缓考成绩为准。</w:t>
      </w:r>
    </w:p>
    <w:p w14:paraId="2C1F293A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新商科奖学金评奖细则</w:t>
      </w:r>
    </w:p>
    <w:p w14:paraId="26F73DD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（一）评奖组织</w:t>
      </w:r>
    </w:p>
    <w:p w14:paraId="3F01960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成立“工商管理学院学生奖励评审工作组”（以下简称“评审工作组”）,人员由院领导、辅导员、团支部书记等组成。院领导担任组长。</w:t>
      </w:r>
    </w:p>
    <w:p w14:paraId="642F5BA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（二）评奖时间</w:t>
      </w:r>
    </w:p>
    <w:p w14:paraId="3C0F61A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评定一次，原则上在本学期末前将上学期各类奖项评奖工作结束（注：有的奖项根据其性质和内容可单独进行，不受该时间限制）</w:t>
      </w:r>
    </w:p>
    <w:p w14:paraId="7D6A0D7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（三）评奖程序</w:t>
      </w:r>
    </w:p>
    <w:p w14:paraId="6E5CCF58">
      <w:pPr>
        <w:spacing w:line="600" w:lineRule="exact"/>
        <w:ind w:firstLine="560" w:firstLineChars="200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1.评奖工作由工商管理学院具体实施，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符合评选条件的学生本人可提交奖学金申请表，申请人所在班级辅导员对申请人的学习、生活表现等方面的情况进行初审，符合条件者上报</w:t>
      </w:r>
      <w:r>
        <w:rPr>
          <w:rFonts w:hint="eastAsia" w:ascii="仿宋_GB2312" w:hAnsi="仿宋_GB2312" w:eastAsia="仿宋_GB2312" w:cs="仿宋_GB2312"/>
          <w:sz w:val="28"/>
          <w:szCs w:val="28"/>
        </w:rPr>
        <w:t>“评审工作组”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；</w:t>
      </w:r>
    </w:p>
    <w:p w14:paraId="00ED543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2.“评审工作组”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根据申请人上报的书面材料结合</w:t>
      </w:r>
      <w:r>
        <w:rPr>
          <w:rFonts w:hint="eastAsia" w:ascii="仿宋_GB2312" w:hAnsi="仿宋_GB2312" w:eastAsia="仿宋_GB2312" w:cs="仿宋_GB2312"/>
          <w:sz w:val="28"/>
          <w:szCs w:val="28"/>
        </w:rPr>
        <w:t>任课教师和有关方面的意见综合考量，对符合条件的学生进行排序并推荐；</w:t>
      </w:r>
    </w:p>
    <w:p w14:paraId="68325EB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36" w:firstLineChars="200"/>
        <w:textAlignment w:val="baseline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3.推荐结果交由工商管理学院党政联席会议审议；</w:t>
      </w:r>
    </w:p>
    <w:p w14:paraId="6EE9ED79">
      <w:pPr>
        <w:spacing w:line="600" w:lineRule="exact"/>
        <w:ind w:firstLine="536" w:firstLineChars="200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4.确定的奖学金获得者名单在全院范围内以及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上海城建职业学院教育发展基金会官网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进行公示；</w:t>
      </w:r>
    </w:p>
    <w:p w14:paraId="3B8A1E5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36" w:firstLineChars="200"/>
        <w:textAlignment w:val="baseline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5.申请表等相关材料报上海城建职业学院教育发展基金会审批。</w:t>
      </w:r>
    </w:p>
    <w:p w14:paraId="4D34D625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附则</w:t>
      </w:r>
    </w:p>
    <w:p w14:paraId="026F7B7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（一）本办法即日起施行，由上海城建职业学院工商管理学院负责解释和修订。</w:t>
      </w:r>
    </w:p>
    <w:p w14:paraId="0E6BF71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（二）各类奖项的获奖人数按照实际人数根据相应人数比例确定。奖金标准依据资助金额、评奖次数以及实际获奖人数适当调整。详见附件2。</w:t>
      </w:r>
    </w:p>
    <w:p w14:paraId="275AA746">
      <w:pPr>
        <w:widowControl/>
        <w:shd w:val="clear" w:color="auto" w:fill="FFFFFF"/>
        <w:spacing w:before="100" w:beforeAutospacing="1" w:after="100" w:afterAutospacing="1" w:line="390" w:lineRule="atLeas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附件2</w:t>
      </w:r>
    </w:p>
    <w:p w14:paraId="5D19F27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2024-2025学年第二学期新商科奖学金获奖人数及奖金标准</w:t>
      </w:r>
    </w:p>
    <w:p w14:paraId="7437FE42">
      <w:pPr>
        <w:widowControl/>
        <w:numPr>
          <w:ilvl w:val="0"/>
          <w:numId w:val="5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学习类</w:t>
      </w:r>
    </w:p>
    <w:p w14:paraId="37C0DE0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笃学奖：20人×800元/人=16000元；</w:t>
      </w:r>
    </w:p>
    <w:p w14:paraId="7A45C5A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（二）实践类</w:t>
      </w:r>
    </w:p>
    <w:p w14:paraId="4D12CC5B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行知奖：11人×800元/人=8800元；</w:t>
      </w:r>
    </w:p>
    <w:p w14:paraId="2D5A65E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创新奖：11人×800元/人=8800元。</w:t>
      </w:r>
    </w:p>
    <w:p w14:paraId="485DE7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（三）团学服务类</w:t>
      </w:r>
    </w:p>
    <w:p w14:paraId="6F68FDD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团学工作奖：22人×800元/人=17600元。</w:t>
      </w:r>
    </w:p>
    <w:p w14:paraId="094EF26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（四）社区服务类</w:t>
      </w:r>
    </w:p>
    <w:p w14:paraId="5E65984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学生社区贡献奖：11人×800元/人=8800元。</w:t>
      </w:r>
    </w:p>
    <w:p w14:paraId="44D3BC2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合计：60000元。</w:t>
      </w:r>
    </w:p>
    <w:p w14:paraId="79CF497B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仿宋_GB2312" w:hAnsi="仿宋_GB2312" w:eastAsia="仿宋_GB2312" w:cs="仿宋_GB2312"/>
          <w:sz w:val="28"/>
          <w:szCs w:val="28"/>
        </w:rPr>
      </w:pPr>
    </w:p>
    <w:p w14:paraId="0741B0A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55F93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56187">
    <w:pPr>
      <w:spacing w:line="181" w:lineRule="auto"/>
      <w:ind w:left="4344"/>
      <w:rPr>
        <w:rFonts w:ascii="宋体" w:hAnsi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2B28B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2B28B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C0CC5">
    <w:pPr>
      <w:jc w:val="center"/>
      <w:rPr>
        <w:rFonts w:ascii="宋体" w:hAnsi="宋体" w:cs="宋体"/>
        <w:spacing w:val="-7"/>
        <w:sz w:val="19"/>
        <w:szCs w:val="19"/>
      </w:rPr>
    </w:pPr>
  </w:p>
  <w:p w14:paraId="38E0D417">
    <w:pPr>
      <w:jc w:val="center"/>
      <w:rPr>
        <w:rFonts w:ascii="宋体" w:hAnsi="宋体" w:cs="宋体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4BD1A"/>
    <w:multiLevelType w:val="singleLevel"/>
    <w:tmpl w:val="A2C4BD1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7DFBCAC"/>
    <w:multiLevelType w:val="singleLevel"/>
    <w:tmpl w:val="D7DFBCA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36EF5BC"/>
    <w:multiLevelType w:val="singleLevel"/>
    <w:tmpl w:val="E36EF5BC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03B55133"/>
    <w:multiLevelType w:val="singleLevel"/>
    <w:tmpl w:val="03B5513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0A23B08"/>
    <w:multiLevelType w:val="singleLevel"/>
    <w:tmpl w:val="40A23B08"/>
    <w:lvl w:ilvl="0" w:tentative="0">
      <w:start w:val="1"/>
      <w:numFmt w:val="chineseCounting"/>
      <w:suff w:val="space"/>
      <w:lvlText w:val="第%1条"/>
      <w:lvlJc w:val="left"/>
      <w:pPr>
        <w:tabs>
          <w:tab w:val="left" w:pos="2694"/>
        </w:tabs>
      </w:pPr>
      <w:rPr>
        <w:rFonts w:hint="eastAsia"/>
        <w:b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22E6E"/>
    <w:rsid w:val="3D5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2025-09-23T12:37:00Z</dcterms:created>
  <dc:creator>WPS_1467602583</dc:creator>
  <cp:lastModifiedBy>WPS_1467602583</cp:lastModifiedBy>
  <dcterms:modified xsi:type="dcterms:W3CDTF">2025-09-23T12:40:21Z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920CFA61E636445BAB0D5ED4F8E85F55_11</vt:lpwstr>
  </property>
  <property fmtid="{D5CDD505-2E9C-101B-9397-08002B2CF9AE}" pid="4" name="KSOTemplateDocerSaveRecord">
    <vt:lpwstr>eyJoZGlkIjoiOTYxODQ2MjYyYzFkZmUzNTczNmIyMTcxZWFiYjM5MmUiLCJ1c2VySWQiOiIyMjczMzI1NzcifQ==</vt:lpwstr>
  </property>
</Properties>
</file>