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CE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4"/>
          <w:sz w:val="31"/>
          <w:szCs w:val="31"/>
        </w:rPr>
        <w:t>附件</w:t>
      </w:r>
    </w:p>
    <w:p w14:paraId="22738DE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述职报告撰写建议</w:t>
      </w:r>
    </w:p>
    <w:p w14:paraId="2F9759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002AA0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参照市教卫工作党委对各单位党委(党组)书记抓基层党建工作述职报告的有关要求，现就各二级党组织书记撰写2025年度抓基层党建工作情况述职报告提出如下建议。</w:t>
      </w:r>
    </w:p>
    <w:p w14:paraId="151486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 w:firstLineChars="200"/>
        <w:textAlignment w:val="baseline"/>
        <w:outlineLvl w:val="2"/>
        <w:rPr>
          <w:rFonts w:ascii="黑体" w:hAnsi="黑体" w:eastAsia="黑体" w:cs="黑体"/>
          <w:b/>
          <w:bCs/>
          <w:spacing w:val="6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一、述职报告的总体要求</w:t>
      </w:r>
    </w:p>
    <w:p w14:paraId="141F62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2"/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述职报告要紧紧围绕本次述职评议考核的重点内容，力求“写实”,多举事例、多用数据，防止“虚空飘”，着重体现党组织书记个人履行第一责任人职责情况，字数控制在3500字以内。</w:t>
      </w:r>
    </w:p>
    <w:p w14:paraId="3150A8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 w:firstLineChars="200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二、述职报告的结构要求</w:t>
      </w:r>
    </w:p>
    <w:p w14:paraId="626F679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述职报告总体框架分三部分：总结成绩部分、查摆剖析部分、对策措施部分。</w:t>
      </w:r>
    </w:p>
    <w:p w14:paraId="1B2095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Arial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总结成绩部分，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务必把握篇幅，一般不超过总篇幅1/3,要对照述职评议考核5个方面重点内容，认真梳理本年度基层党建工作重点任务完成情况，总结落实履行抓基层党建工作的情况和成效。同时，要对上年度述职评议考核问题整改情况和巡视巡察、民主生活会、学习教育指出和查摆涉及基层党建工作问题等作出 说明(一般写在开头部分)。</w:t>
      </w:r>
    </w:p>
    <w:p w14:paraId="703EDCD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Arial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查摆问题和剖析原因部分，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篇幅不少于总篇幅1/3,务必要把自己摆进去，防止“以下面问题替代个人问题”。</w:t>
      </w:r>
      <w:bookmarkStart w:id="0" w:name="_GoBack"/>
      <w:bookmarkEnd w:id="0"/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问题要找准，着重围绕述职重点内容，逐一对照查摆存在的突出问题；查摆剖析要写实、写具体，加强量化分析和事例支撑，不要用“部分”“一些”“少数”“有的”等模糊性语言，不能大而化之，泛泛而谈；分析问题要注重从自己主观方面剖析原因。</w:t>
      </w:r>
    </w:p>
    <w:p w14:paraId="539631C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</w:pPr>
      <w:r>
        <w:rPr>
          <w:rFonts w:hint="eastAsia" w:ascii="仿宋_GB2312" w:hAnsi="宋体" w:eastAsia="仿宋_GB2312" w:cs="Arial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对策措施部分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要真正回应前面查摆剖析的问题，体现书记第一责任人的责任，拿出具体化、可操作、好检查、能监督的整改措施和明确的工作目标，避免空话、套话。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A0DAC"/>
    <w:rsid w:val="1700420E"/>
    <w:rsid w:val="231A0DAC"/>
    <w:rsid w:val="280D2738"/>
    <w:rsid w:val="2E1E06B9"/>
    <w:rsid w:val="324D5E95"/>
    <w:rsid w:val="3666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楷体" w:asciiTheme="minorAscii" w:hAnsiTheme="minorAscii"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2025-12-26T03:56:00Z</dcterms:created>
  <dc:creator>吕金萍</dc:creator>
  <cp:lastModifiedBy>吕金萍</cp:lastModifiedBy>
  <dcterms:modified xsi:type="dcterms:W3CDTF">2025-12-26T03:58:29Z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B9D61FBF22CC4136B1D8D73F771B6BF1_13</vt:lpwstr>
  </property>
  <property fmtid="{D5CDD505-2E9C-101B-9397-08002B2CF9AE}" pid="4" name="KSOTemplateDocerSaveRecord">
    <vt:lpwstr>eyJoZGlkIjoiMWMxYTBmM2ExNDA5MTI5NmEwNjA4YTk5MmRmY2Y2MzgiLCJ1c2VySWQiOiI0MzQ0MjE4MTYifQ==</vt:lpwstr>
  </property>
</Properties>
</file>