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56E" w:rsidRPr="00BD556E" w:rsidRDefault="00BD556E" w:rsidP="00BD556E">
      <w:pPr>
        <w:widowControl/>
        <w:shd w:val="clear" w:color="auto" w:fill="FCF8E3"/>
        <w:spacing w:line="300" w:lineRule="atLeast"/>
        <w:jc w:val="left"/>
        <w:outlineLvl w:val="3"/>
        <w:rPr>
          <w:rFonts w:ascii="inherit" w:eastAsia="黑体" w:hAnsi="inherit" w:cs="宋体"/>
          <w:color w:val="C09853"/>
          <w:kern w:val="0"/>
          <w:sz w:val="26"/>
          <w:szCs w:val="26"/>
        </w:rPr>
      </w:pPr>
      <w:proofErr w:type="gramStart"/>
      <w:r w:rsidRPr="00BD556E">
        <w:rPr>
          <w:rFonts w:ascii="inherit" w:eastAsia="黑体" w:hAnsi="inherit" w:cs="宋体"/>
          <w:color w:val="C09853"/>
          <w:kern w:val="0"/>
          <w:sz w:val="26"/>
          <w:szCs w:val="26"/>
        </w:rPr>
        <w:t>学校思政部</w:t>
      </w:r>
      <w:proofErr w:type="gramEnd"/>
      <w:r w:rsidRPr="00BD556E">
        <w:rPr>
          <w:rFonts w:ascii="inherit" w:eastAsia="黑体" w:hAnsi="inherit" w:cs="宋体"/>
          <w:color w:val="C09853"/>
          <w:kern w:val="0"/>
          <w:sz w:val="26"/>
          <w:szCs w:val="26"/>
        </w:rPr>
        <w:t>与上海应用技术大学马克思主义学院就高本贯通学生</w:t>
      </w:r>
      <w:proofErr w:type="gramStart"/>
      <w:r w:rsidRPr="00BD556E">
        <w:rPr>
          <w:rFonts w:ascii="inherit" w:eastAsia="黑体" w:hAnsi="inherit" w:cs="宋体"/>
          <w:color w:val="C09853"/>
          <w:kern w:val="0"/>
          <w:sz w:val="26"/>
          <w:szCs w:val="26"/>
        </w:rPr>
        <w:t>思政课</w:t>
      </w:r>
      <w:proofErr w:type="gramEnd"/>
      <w:r w:rsidRPr="00BD556E">
        <w:rPr>
          <w:rFonts w:ascii="inherit" w:eastAsia="黑体" w:hAnsi="inherit" w:cs="宋体"/>
          <w:color w:val="C09853"/>
          <w:kern w:val="0"/>
          <w:sz w:val="26"/>
          <w:szCs w:val="26"/>
        </w:rPr>
        <w:t>衔接进行交流</w:t>
      </w:r>
    </w:p>
    <w:p w:rsidR="00BD556E" w:rsidRPr="00BD556E" w:rsidRDefault="00BD556E" w:rsidP="00BD556E">
      <w:pPr>
        <w:widowControl/>
        <w:shd w:val="clear" w:color="auto" w:fill="FCF8E3"/>
        <w:jc w:val="left"/>
        <w:rPr>
          <w:rFonts w:ascii="黑体" w:eastAsia="黑体" w:hAnsi="黑体" w:cs="宋体"/>
          <w:color w:val="C09853"/>
          <w:kern w:val="0"/>
          <w:sz w:val="20"/>
          <w:szCs w:val="20"/>
        </w:rPr>
      </w:pPr>
      <w:r w:rsidRPr="00BD556E">
        <w:rPr>
          <w:rFonts w:ascii="黑体" w:eastAsia="黑体" w:hAnsi="黑体" w:cs="宋体" w:hint="eastAsia"/>
          <w:color w:val="C09853"/>
          <w:kern w:val="0"/>
          <w:sz w:val="20"/>
          <w:szCs w:val="20"/>
        </w:rPr>
        <w:br/>
      </w:r>
      <w:r w:rsidRPr="00BD556E">
        <w:rPr>
          <w:rFonts w:ascii="黑体" w:eastAsia="黑体" w:hAnsi="黑体" w:cs="宋体" w:hint="eastAsia"/>
          <w:color w:val="C09853"/>
          <w:kern w:val="0"/>
          <w:sz w:val="20"/>
        </w:rPr>
        <w:t xml:space="preserve">[2017-09-19] </w:t>
      </w:r>
      <w:r w:rsidRPr="00BD556E">
        <w:rPr>
          <w:rFonts w:ascii="宋体" w:eastAsia="宋体" w:hAnsi="宋体" w:cs="宋体" w:hint="eastAsia"/>
          <w:color w:val="C09853"/>
          <w:kern w:val="0"/>
          <w:sz w:val="20"/>
        </w:rPr>
        <w:t>  </w:t>
      </w:r>
      <w:r w:rsidRPr="00BD556E">
        <w:rPr>
          <w:rFonts w:ascii="黑体" w:eastAsia="黑体" w:hAnsi="黑体" w:cs="宋体" w:hint="eastAsia"/>
          <w:color w:val="C09853"/>
          <w:kern w:val="0"/>
          <w:sz w:val="20"/>
        </w:rPr>
        <w:t xml:space="preserve">发布单位：办公室 </w:t>
      </w:r>
      <w:r w:rsidRPr="00BD556E">
        <w:rPr>
          <w:rFonts w:ascii="宋体" w:eastAsia="宋体" w:hAnsi="宋体" w:cs="宋体" w:hint="eastAsia"/>
          <w:color w:val="C09853"/>
          <w:kern w:val="0"/>
          <w:sz w:val="20"/>
        </w:rPr>
        <w:t>  </w:t>
      </w:r>
      <w:r w:rsidRPr="00BD556E">
        <w:rPr>
          <w:rFonts w:ascii="黑体" w:eastAsia="黑体" w:hAnsi="黑体" w:cs="宋体" w:hint="eastAsia"/>
          <w:color w:val="C09853"/>
          <w:kern w:val="0"/>
          <w:sz w:val="20"/>
        </w:rPr>
        <w:t>阅读次数：4971</w:t>
      </w:r>
    </w:p>
    <w:p w:rsidR="00BD556E" w:rsidRPr="00BD556E" w:rsidRDefault="00BD556E" w:rsidP="00BD556E">
      <w:pPr>
        <w:widowControl/>
        <w:spacing w:before="300" w:after="300"/>
        <w:jc w:val="left"/>
        <w:rPr>
          <w:rFonts w:ascii="宋体" w:eastAsia="宋体" w:hAnsi="宋体" w:cs="宋体" w:hint="eastAsia"/>
          <w:kern w:val="0"/>
          <w:sz w:val="24"/>
          <w:szCs w:val="24"/>
        </w:rPr>
      </w:pPr>
      <w:r w:rsidRPr="00BD556E">
        <w:rPr>
          <w:rFonts w:ascii="宋体" w:eastAsia="宋体" w:hAnsi="宋体" w:cs="宋体"/>
          <w:kern w:val="0"/>
          <w:sz w:val="24"/>
          <w:szCs w:val="24"/>
        </w:rPr>
        <w:pict>
          <v:rect id="_x0000_i1025" style="width:0;height:1.5pt" o:hralign="center" o:hrstd="t" o:hrnoshade="t" o:hr="t" fillcolor="#333" stroked="f"/>
        </w:pict>
      </w:r>
    </w:p>
    <w:p w:rsidR="00BD556E" w:rsidRPr="00BD556E" w:rsidRDefault="00BD556E" w:rsidP="00BD556E">
      <w:pPr>
        <w:widowControl/>
        <w:spacing w:after="150" w:line="293" w:lineRule="atLeast"/>
        <w:jc w:val="left"/>
        <w:rPr>
          <w:rFonts w:ascii="黑体" w:eastAsia="黑体" w:hAnsi="黑体" w:cs="宋体"/>
          <w:color w:val="333333"/>
          <w:kern w:val="0"/>
          <w:sz w:val="20"/>
          <w:szCs w:val="20"/>
        </w:rPr>
      </w:pP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sidRPr="00BD556E">
        <w:rPr>
          <w:rFonts w:ascii="仿宋" w:eastAsia="仿宋" w:hAnsi="仿宋" w:cs="宋体" w:hint="eastAsia"/>
          <w:color w:val="333333"/>
          <w:kern w:val="0"/>
          <w:sz w:val="29"/>
          <w:szCs w:val="29"/>
        </w:rPr>
        <w:t>学校今年迎来首届“专科高职-应用型本科”（简称高本贯通）学生，即上海应用技术大学牵手上海城建职业学院，前者的土木工程对接后者建筑工程技术。本着对学生负责、提升人才培养质量的角度出发，2017年9月15日，</w:t>
      </w:r>
      <w:proofErr w:type="gramStart"/>
      <w:r w:rsidRPr="00BD556E">
        <w:rPr>
          <w:rFonts w:ascii="仿宋" w:eastAsia="仿宋" w:hAnsi="仿宋" w:cs="宋体" w:hint="eastAsia"/>
          <w:color w:val="333333"/>
          <w:kern w:val="0"/>
          <w:sz w:val="29"/>
          <w:szCs w:val="29"/>
        </w:rPr>
        <w:t>学校思政教研</w:t>
      </w:r>
      <w:proofErr w:type="gramEnd"/>
      <w:r w:rsidRPr="00BD556E">
        <w:rPr>
          <w:rFonts w:ascii="仿宋" w:eastAsia="仿宋" w:hAnsi="仿宋" w:cs="宋体" w:hint="eastAsia"/>
          <w:color w:val="333333"/>
          <w:kern w:val="0"/>
          <w:sz w:val="29"/>
          <w:szCs w:val="29"/>
        </w:rPr>
        <w:t>部</w:t>
      </w:r>
      <w:proofErr w:type="gramStart"/>
      <w:r w:rsidRPr="00BD556E">
        <w:rPr>
          <w:rFonts w:ascii="仿宋" w:eastAsia="仿宋" w:hAnsi="仿宋" w:cs="宋体" w:hint="eastAsia"/>
          <w:color w:val="333333"/>
          <w:kern w:val="0"/>
          <w:sz w:val="29"/>
          <w:szCs w:val="29"/>
        </w:rPr>
        <w:t>逯改一行</w:t>
      </w:r>
      <w:proofErr w:type="gramEnd"/>
      <w:r w:rsidRPr="00BD556E">
        <w:rPr>
          <w:rFonts w:ascii="仿宋" w:eastAsia="仿宋" w:hAnsi="仿宋" w:cs="宋体" w:hint="eastAsia"/>
          <w:color w:val="333333"/>
          <w:kern w:val="0"/>
          <w:sz w:val="29"/>
          <w:szCs w:val="29"/>
        </w:rPr>
        <w:t>前往上海应用技术大学马克思主义学院，与该院邱杰副院长、《毛泽东思想和中国特色社会主义体系概论》教研室主任刘妍、《形势与政策》教研室主任贾有姣就高本贯通学生</w:t>
      </w:r>
      <w:proofErr w:type="gramStart"/>
      <w:r w:rsidRPr="00BD556E">
        <w:rPr>
          <w:rFonts w:ascii="仿宋" w:eastAsia="仿宋" w:hAnsi="仿宋" w:cs="宋体" w:hint="eastAsia"/>
          <w:color w:val="333333"/>
          <w:kern w:val="0"/>
          <w:sz w:val="29"/>
          <w:szCs w:val="29"/>
        </w:rPr>
        <w:t>思政课</w:t>
      </w:r>
      <w:proofErr w:type="gramEnd"/>
      <w:r w:rsidRPr="00BD556E">
        <w:rPr>
          <w:rFonts w:ascii="仿宋" w:eastAsia="仿宋" w:hAnsi="仿宋" w:cs="宋体" w:hint="eastAsia"/>
          <w:color w:val="333333"/>
          <w:kern w:val="0"/>
          <w:sz w:val="29"/>
          <w:szCs w:val="29"/>
        </w:rPr>
        <w:t>衔接问题进行了深入交流。</w:t>
      </w:r>
    </w:p>
    <w:p w:rsidR="00BD556E" w:rsidRPr="00BD556E" w:rsidRDefault="00BD556E" w:rsidP="00BD556E">
      <w:pPr>
        <w:widowControl/>
        <w:spacing w:after="150" w:line="293" w:lineRule="atLeast"/>
        <w:jc w:val="left"/>
        <w:rPr>
          <w:rFonts w:ascii="黑体" w:eastAsia="黑体" w:hAnsi="黑体" w:cs="宋体" w:hint="eastAsia"/>
          <w:color w:val="333333"/>
          <w:kern w:val="0"/>
          <w:sz w:val="20"/>
          <w:szCs w:val="20"/>
        </w:rPr>
      </w:pP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sidRPr="00BD556E">
        <w:rPr>
          <w:rFonts w:ascii="仿宋" w:eastAsia="仿宋" w:hAnsi="仿宋" w:cs="宋体" w:hint="eastAsia"/>
          <w:color w:val="333333"/>
          <w:kern w:val="0"/>
          <w:sz w:val="29"/>
          <w:szCs w:val="29"/>
        </w:rPr>
        <w:t>上海应用技术大学作为上海市示范马克思主义学院，长期立足于学校办学特色、以内容转化和队伍优化为两个重要抓手，形成了以“意识形态教育”、“中华优秀传统文化融入思政课教学”和“工程师文化融入思政课教学”为载体的三级育人体系，并且成立了上海市“李国娟工作室”。交流会上，邱杰副院长和</w:t>
      </w:r>
      <w:proofErr w:type="gramStart"/>
      <w:r w:rsidRPr="00BD556E">
        <w:rPr>
          <w:rFonts w:ascii="仿宋" w:eastAsia="仿宋" w:hAnsi="仿宋" w:cs="宋体" w:hint="eastAsia"/>
          <w:color w:val="333333"/>
          <w:kern w:val="0"/>
          <w:sz w:val="29"/>
          <w:szCs w:val="29"/>
        </w:rPr>
        <w:t>逯改主任</w:t>
      </w:r>
      <w:proofErr w:type="gramEnd"/>
      <w:r w:rsidRPr="00BD556E">
        <w:rPr>
          <w:rFonts w:ascii="仿宋" w:eastAsia="仿宋" w:hAnsi="仿宋" w:cs="宋体" w:hint="eastAsia"/>
          <w:color w:val="333333"/>
          <w:kern w:val="0"/>
          <w:sz w:val="29"/>
          <w:szCs w:val="29"/>
        </w:rPr>
        <w:t>分别介绍了</w:t>
      </w:r>
      <w:proofErr w:type="gramStart"/>
      <w:r w:rsidRPr="00BD556E">
        <w:rPr>
          <w:rFonts w:ascii="仿宋" w:eastAsia="仿宋" w:hAnsi="仿宋" w:cs="宋体" w:hint="eastAsia"/>
          <w:color w:val="333333"/>
          <w:kern w:val="0"/>
          <w:sz w:val="29"/>
          <w:szCs w:val="29"/>
        </w:rPr>
        <w:t>马院和思政</w:t>
      </w:r>
      <w:proofErr w:type="gramEnd"/>
      <w:r w:rsidRPr="00BD556E">
        <w:rPr>
          <w:rFonts w:ascii="仿宋" w:eastAsia="仿宋" w:hAnsi="仿宋" w:cs="宋体" w:hint="eastAsia"/>
          <w:color w:val="333333"/>
          <w:kern w:val="0"/>
          <w:sz w:val="29"/>
          <w:szCs w:val="29"/>
        </w:rPr>
        <w:t>部的基本情况、沟通了思想政治理论课程开设及学分要求，双方教师们就高本贯通专业</w:t>
      </w:r>
      <w:proofErr w:type="gramStart"/>
      <w:r w:rsidRPr="00BD556E">
        <w:rPr>
          <w:rFonts w:ascii="仿宋" w:eastAsia="仿宋" w:hAnsi="仿宋" w:cs="宋体" w:hint="eastAsia"/>
          <w:color w:val="333333"/>
          <w:kern w:val="0"/>
          <w:sz w:val="29"/>
          <w:szCs w:val="29"/>
        </w:rPr>
        <w:t>思政课</w:t>
      </w:r>
      <w:proofErr w:type="gramEnd"/>
      <w:r w:rsidRPr="00BD556E">
        <w:rPr>
          <w:rFonts w:ascii="仿宋" w:eastAsia="仿宋" w:hAnsi="仿宋" w:cs="宋体" w:hint="eastAsia"/>
          <w:color w:val="333333"/>
          <w:kern w:val="0"/>
          <w:sz w:val="29"/>
          <w:szCs w:val="29"/>
        </w:rPr>
        <w:t>教学衔接进行了具体讨论。</w:t>
      </w:r>
    </w:p>
    <w:p w:rsidR="00BD556E" w:rsidRPr="00BD556E" w:rsidRDefault="00BD556E" w:rsidP="00BD556E">
      <w:pPr>
        <w:widowControl/>
        <w:spacing w:after="150" w:line="293" w:lineRule="atLeast"/>
        <w:jc w:val="center"/>
        <w:rPr>
          <w:rFonts w:ascii="黑体" w:eastAsia="黑体" w:hAnsi="黑体" w:cs="宋体" w:hint="eastAsia"/>
          <w:color w:val="333333"/>
          <w:kern w:val="0"/>
          <w:sz w:val="20"/>
          <w:szCs w:val="20"/>
        </w:rPr>
      </w:pPr>
      <w:r w:rsidRPr="00BD556E">
        <w:rPr>
          <w:rFonts w:ascii="宋体" w:eastAsia="宋体" w:hAnsi="宋体" w:cs="宋体" w:hint="eastAsia"/>
          <w:color w:val="333333"/>
          <w:kern w:val="0"/>
          <w:sz w:val="29"/>
          <w:szCs w:val="29"/>
        </w:rPr>
        <w:lastRenderedPageBreak/>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Pr>
          <w:rFonts w:ascii="黑体" w:eastAsia="黑体" w:hAnsi="黑体" w:cs="宋体"/>
          <w:noProof/>
          <w:color w:val="333333"/>
          <w:kern w:val="0"/>
          <w:sz w:val="20"/>
          <w:szCs w:val="20"/>
        </w:rPr>
        <w:drawing>
          <wp:inline distT="0" distB="0" distL="0" distR="0">
            <wp:extent cx="4162425" cy="3038475"/>
            <wp:effectExtent l="19050" t="0" r="9525"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4" cstate="print"/>
                    <a:srcRect/>
                    <a:stretch>
                      <a:fillRect/>
                    </a:stretch>
                  </pic:blipFill>
                  <pic:spPr bwMode="auto">
                    <a:xfrm>
                      <a:off x="0" y="0"/>
                      <a:ext cx="4162425" cy="3038475"/>
                    </a:xfrm>
                    <a:prstGeom prst="rect">
                      <a:avLst/>
                    </a:prstGeom>
                    <a:noFill/>
                    <a:ln w="9525">
                      <a:noFill/>
                      <a:miter lim="800000"/>
                      <a:headEnd/>
                      <a:tailEnd/>
                    </a:ln>
                  </pic:spPr>
                </pic:pic>
              </a:graphicData>
            </a:graphic>
          </wp:inline>
        </w:drawing>
      </w:r>
    </w:p>
    <w:p w:rsidR="00BD556E" w:rsidRPr="00BD556E" w:rsidRDefault="00BD556E" w:rsidP="00BD556E">
      <w:pPr>
        <w:widowControl/>
        <w:spacing w:after="150" w:line="293" w:lineRule="atLeast"/>
        <w:jc w:val="left"/>
        <w:rPr>
          <w:rFonts w:ascii="黑体" w:eastAsia="黑体" w:hAnsi="黑体" w:cs="宋体" w:hint="eastAsia"/>
          <w:color w:val="333333"/>
          <w:kern w:val="0"/>
          <w:sz w:val="20"/>
          <w:szCs w:val="20"/>
        </w:rPr>
      </w:pP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仿宋" w:eastAsia="仿宋" w:hAnsi="仿宋" w:cs="宋体" w:hint="eastAsia"/>
          <w:color w:val="333333"/>
          <w:kern w:val="0"/>
          <w:sz w:val="29"/>
          <w:szCs w:val="29"/>
        </w:rPr>
        <w:t>同时，根据</w:t>
      </w:r>
      <w:proofErr w:type="gramStart"/>
      <w:r w:rsidRPr="00BD556E">
        <w:rPr>
          <w:rFonts w:ascii="仿宋" w:eastAsia="仿宋" w:hAnsi="仿宋" w:cs="宋体" w:hint="eastAsia"/>
          <w:color w:val="333333"/>
          <w:kern w:val="0"/>
          <w:sz w:val="29"/>
          <w:szCs w:val="29"/>
        </w:rPr>
        <w:t>学校马院建设</w:t>
      </w:r>
      <w:proofErr w:type="gramEnd"/>
      <w:r w:rsidRPr="00BD556E">
        <w:rPr>
          <w:rFonts w:ascii="仿宋" w:eastAsia="仿宋" w:hAnsi="仿宋" w:cs="宋体" w:hint="eastAsia"/>
          <w:color w:val="333333"/>
          <w:kern w:val="0"/>
          <w:sz w:val="29"/>
          <w:szCs w:val="29"/>
        </w:rPr>
        <w:t>的要求，</w:t>
      </w:r>
      <w:proofErr w:type="gramStart"/>
      <w:r w:rsidRPr="00BD556E">
        <w:rPr>
          <w:rFonts w:ascii="仿宋" w:eastAsia="仿宋" w:hAnsi="仿宋" w:cs="宋体" w:hint="eastAsia"/>
          <w:color w:val="333333"/>
          <w:kern w:val="0"/>
          <w:sz w:val="29"/>
          <w:szCs w:val="29"/>
        </w:rPr>
        <w:t>思政部</w:t>
      </w:r>
      <w:proofErr w:type="gramEnd"/>
      <w:r w:rsidRPr="00BD556E">
        <w:rPr>
          <w:rFonts w:ascii="仿宋" w:eastAsia="仿宋" w:hAnsi="仿宋" w:cs="宋体" w:hint="eastAsia"/>
          <w:color w:val="333333"/>
          <w:kern w:val="0"/>
          <w:sz w:val="29"/>
          <w:szCs w:val="29"/>
        </w:rPr>
        <w:t>也就此从</w:t>
      </w:r>
      <w:proofErr w:type="gramStart"/>
      <w:r w:rsidRPr="00BD556E">
        <w:rPr>
          <w:rFonts w:ascii="仿宋" w:eastAsia="仿宋" w:hAnsi="仿宋" w:cs="宋体" w:hint="eastAsia"/>
          <w:color w:val="333333"/>
          <w:kern w:val="0"/>
          <w:sz w:val="29"/>
          <w:szCs w:val="29"/>
        </w:rPr>
        <w:t>思政课</w:t>
      </w:r>
      <w:proofErr w:type="gramEnd"/>
      <w:r w:rsidRPr="00BD556E">
        <w:rPr>
          <w:rFonts w:ascii="仿宋" w:eastAsia="仿宋" w:hAnsi="仿宋" w:cs="宋体" w:hint="eastAsia"/>
          <w:color w:val="333333"/>
          <w:kern w:val="0"/>
          <w:sz w:val="29"/>
          <w:szCs w:val="29"/>
        </w:rPr>
        <w:t>学科建设、科学研究建设、人才培养、社会服务等方面详细听取了上海应用技术大学示范马克思主义学院建设的经验。</w:t>
      </w:r>
    </w:p>
    <w:p w:rsidR="00BD556E" w:rsidRPr="00BD556E" w:rsidRDefault="00BD556E" w:rsidP="00BD556E">
      <w:pPr>
        <w:widowControl/>
        <w:spacing w:after="150" w:line="293" w:lineRule="atLeast"/>
        <w:jc w:val="left"/>
        <w:rPr>
          <w:rFonts w:ascii="黑体" w:eastAsia="黑体" w:hAnsi="黑体" w:cs="宋体" w:hint="eastAsia"/>
          <w:color w:val="333333"/>
          <w:kern w:val="0"/>
          <w:sz w:val="20"/>
          <w:szCs w:val="20"/>
        </w:rPr>
      </w:pPr>
      <w:r w:rsidRPr="00BD556E">
        <w:rPr>
          <w:rFonts w:ascii="宋体" w:eastAsia="宋体" w:hAnsi="宋体" w:cs="宋体" w:hint="eastAsia"/>
          <w:color w:val="333333"/>
          <w:kern w:val="0"/>
          <w:sz w:val="29"/>
          <w:szCs w:val="29"/>
        </w:rPr>
        <w:t>   </w:t>
      </w:r>
      <w:r w:rsidRPr="00BD556E">
        <w:rPr>
          <w:rFonts w:ascii="宋体" w:eastAsia="宋体" w:hAnsi="宋体" w:cs="宋体" w:hint="eastAsia"/>
          <w:color w:val="333333"/>
          <w:kern w:val="0"/>
          <w:sz w:val="29"/>
        </w:rPr>
        <w:t> </w:t>
      </w:r>
      <w:r w:rsidRPr="00BD556E">
        <w:rPr>
          <w:rFonts w:ascii="仿宋" w:eastAsia="仿宋" w:hAnsi="仿宋" w:cs="宋体" w:hint="eastAsia"/>
          <w:color w:val="333333"/>
          <w:kern w:val="0"/>
          <w:sz w:val="29"/>
          <w:szCs w:val="29"/>
        </w:rPr>
        <w:t>通过学习交流，与会教师对于高本贯通专业</w:t>
      </w:r>
      <w:proofErr w:type="gramStart"/>
      <w:r w:rsidRPr="00BD556E">
        <w:rPr>
          <w:rFonts w:ascii="仿宋" w:eastAsia="仿宋" w:hAnsi="仿宋" w:cs="宋体" w:hint="eastAsia"/>
          <w:color w:val="333333"/>
          <w:kern w:val="0"/>
          <w:sz w:val="29"/>
          <w:szCs w:val="29"/>
        </w:rPr>
        <w:t>思政课</w:t>
      </w:r>
      <w:proofErr w:type="gramEnd"/>
      <w:r w:rsidRPr="00BD556E">
        <w:rPr>
          <w:rFonts w:ascii="仿宋" w:eastAsia="仿宋" w:hAnsi="仿宋" w:cs="宋体" w:hint="eastAsia"/>
          <w:color w:val="333333"/>
          <w:kern w:val="0"/>
          <w:sz w:val="29"/>
          <w:szCs w:val="29"/>
        </w:rPr>
        <w:t>教学衔接有了较清晰的认识，同时也深感上海应用技术大学马克思主义学院在</w:t>
      </w:r>
      <w:proofErr w:type="gramStart"/>
      <w:r w:rsidRPr="00BD556E">
        <w:rPr>
          <w:rFonts w:ascii="仿宋" w:eastAsia="仿宋" w:hAnsi="仿宋" w:cs="宋体" w:hint="eastAsia"/>
          <w:color w:val="333333"/>
          <w:kern w:val="0"/>
          <w:sz w:val="29"/>
          <w:szCs w:val="29"/>
        </w:rPr>
        <w:t>思政课</w:t>
      </w:r>
      <w:proofErr w:type="gramEnd"/>
      <w:r w:rsidRPr="00BD556E">
        <w:rPr>
          <w:rFonts w:ascii="仿宋" w:eastAsia="仿宋" w:hAnsi="仿宋" w:cs="宋体" w:hint="eastAsia"/>
          <w:color w:val="333333"/>
          <w:kern w:val="0"/>
          <w:sz w:val="29"/>
          <w:szCs w:val="29"/>
        </w:rPr>
        <w:t>教学改革、学科建设与科学研究、教学与科研相互促进等方面取得的成效，积累的一整套行之有效的经验和做法，对于推进学校</w:t>
      </w:r>
      <w:proofErr w:type="gramStart"/>
      <w:r w:rsidRPr="00BD556E">
        <w:rPr>
          <w:rFonts w:ascii="仿宋" w:eastAsia="仿宋" w:hAnsi="仿宋" w:cs="宋体" w:hint="eastAsia"/>
          <w:color w:val="333333"/>
          <w:kern w:val="0"/>
          <w:sz w:val="29"/>
          <w:szCs w:val="29"/>
        </w:rPr>
        <w:t>思政课</w:t>
      </w:r>
      <w:proofErr w:type="gramEnd"/>
      <w:r w:rsidRPr="00BD556E">
        <w:rPr>
          <w:rFonts w:ascii="仿宋" w:eastAsia="仿宋" w:hAnsi="仿宋" w:cs="宋体" w:hint="eastAsia"/>
          <w:color w:val="333333"/>
          <w:kern w:val="0"/>
          <w:sz w:val="29"/>
          <w:szCs w:val="29"/>
        </w:rPr>
        <w:t>教育教学改革工作</w:t>
      </w:r>
      <w:proofErr w:type="gramStart"/>
      <w:r w:rsidRPr="00BD556E">
        <w:rPr>
          <w:rFonts w:ascii="仿宋" w:eastAsia="仿宋" w:hAnsi="仿宋" w:cs="宋体" w:hint="eastAsia"/>
          <w:color w:val="333333"/>
          <w:kern w:val="0"/>
          <w:sz w:val="29"/>
          <w:szCs w:val="29"/>
        </w:rPr>
        <w:t>和思政教研</w:t>
      </w:r>
      <w:proofErr w:type="gramEnd"/>
      <w:r w:rsidRPr="00BD556E">
        <w:rPr>
          <w:rFonts w:ascii="仿宋" w:eastAsia="仿宋" w:hAnsi="仿宋" w:cs="宋体" w:hint="eastAsia"/>
          <w:color w:val="333333"/>
          <w:kern w:val="0"/>
          <w:sz w:val="29"/>
          <w:szCs w:val="29"/>
        </w:rPr>
        <w:t>部自身建设，具有很好的启示与帮助。</w:t>
      </w:r>
    </w:p>
    <w:p w:rsidR="00BD556E" w:rsidRPr="00BD556E" w:rsidRDefault="00BD556E" w:rsidP="00BD556E">
      <w:pPr>
        <w:widowControl/>
        <w:spacing w:after="150" w:line="293" w:lineRule="atLeast"/>
        <w:jc w:val="left"/>
        <w:rPr>
          <w:rFonts w:ascii="黑体" w:eastAsia="黑体" w:hAnsi="黑体" w:cs="宋体" w:hint="eastAsia"/>
          <w:color w:val="333333"/>
          <w:kern w:val="0"/>
          <w:sz w:val="20"/>
          <w:szCs w:val="20"/>
        </w:rPr>
      </w:pPr>
    </w:p>
    <w:p w:rsidR="00BD556E" w:rsidRPr="00BD556E" w:rsidRDefault="00BD556E" w:rsidP="00BD556E">
      <w:pPr>
        <w:widowControl/>
        <w:spacing w:after="150" w:line="293" w:lineRule="atLeast"/>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rPr>
        <w:lastRenderedPageBreak/>
        <w:drawing>
          <wp:inline distT="0" distB="0" distL="0" distR="0">
            <wp:extent cx="4029075" cy="2638425"/>
            <wp:effectExtent l="19050" t="0" r="9525" b="0"/>
            <wp:docPr id="3" name="图片 3"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png"/>
                    <pic:cNvPicPr>
                      <a:picLocks noChangeAspect="1" noChangeArrowheads="1"/>
                    </pic:cNvPicPr>
                  </pic:nvPicPr>
                  <pic:blipFill>
                    <a:blip r:embed="rId5" cstate="print"/>
                    <a:srcRect/>
                    <a:stretch>
                      <a:fillRect/>
                    </a:stretch>
                  </pic:blipFill>
                  <pic:spPr bwMode="auto">
                    <a:xfrm>
                      <a:off x="0" y="0"/>
                      <a:ext cx="4029075" cy="2638425"/>
                    </a:xfrm>
                    <a:prstGeom prst="rect">
                      <a:avLst/>
                    </a:prstGeom>
                    <a:noFill/>
                    <a:ln w="9525">
                      <a:noFill/>
                      <a:miter lim="800000"/>
                      <a:headEnd/>
                      <a:tailEnd/>
                    </a:ln>
                  </pic:spPr>
                </pic:pic>
              </a:graphicData>
            </a:graphic>
          </wp:inline>
        </w:drawing>
      </w:r>
    </w:p>
    <w:p w:rsidR="00BD556E" w:rsidRPr="00BD556E" w:rsidRDefault="00BD556E" w:rsidP="00BD556E">
      <w:pPr>
        <w:widowControl/>
        <w:spacing w:after="150" w:line="293" w:lineRule="atLeast"/>
        <w:jc w:val="left"/>
        <w:rPr>
          <w:rFonts w:ascii="黑体" w:eastAsia="黑体" w:hAnsi="黑体" w:cs="宋体" w:hint="eastAsia"/>
          <w:color w:val="333333"/>
          <w:kern w:val="0"/>
          <w:sz w:val="20"/>
          <w:szCs w:val="20"/>
        </w:rPr>
      </w:pPr>
      <w:r w:rsidRPr="00BD556E">
        <w:rPr>
          <w:rFonts w:ascii="宋体" w:eastAsia="宋体" w:hAnsi="宋体" w:cs="宋体" w:hint="eastAsia"/>
          <w:color w:val="333333"/>
          <w:kern w:val="0"/>
          <w:sz w:val="29"/>
          <w:szCs w:val="29"/>
        </w:rPr>
        <w:t> </w:t>
      </w:r>
    </w:p>
    <w:p w:rsidR="00BD556E" w:rsidRPr="00BD556E" w:rsidRDefault="00BD556E" w:rsidP="00BD556E">
      <w:pPr>
        <w:widowControl/>
        <w:spacing w:after="150" w:line="293" w:lineRule="atLeast"/>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rPr>
        <w:drawing>
          <wp:inline distT="0" distB="0" distL="0" distR="0">
            <wp:extent cx="4124325" cy="2676525"/>
            <wp:effectExtent l="19050" t="0" r="9525" b="0"/>
            <wp:docPr id="4" name="图片 4"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b.png"/>
                    <pic:cNvPicPr>
                      <a:picLocks noChangeAspect="1" noChangeArrowheads="1"/>
                    </pic:cNvPicPr>
                  </pic:nvPicPr>
                  <pic:blipFill>
                    <a:blip r:embed="rId6" cstate="print"/>
                    <a:srcRect/>
                    <a:stretch>
                      <a:fillRect/>
                    </a:stretch>
                  </pic:blipFill>
                  <pic:spPr bwMode="auto">
                    <a:xfrm>
                      <a:off x="0" y="0"/>
                      <a:ext cx="4124325" cy="2676525"/>
                    </a:xfrm>
                    <a:prstGeom prst="rect">
                      <a:avLst/>
                    </a:prstGeom>
                    <a:noFill/>
                    <a:ln w="9525">
                      <a:noFill/>
                      <a:miter lim="800000"/>
                      <a:headEnd/>
                      <a:tailEnd/>
                    </a:ln>
                  </pic:spPr>
                </pic:pic>
              </a:graphicData>
            </a:graphic>
          </wp:inline>
        </w:drawing>
      </w:r>
    </w:p>
    <w:p w:rsidR="00BD556E" w:rsidRPr="00BD556E" w:rsidRDefault="00BD556E" w:rsidP="00BD556E">
      <w:pPr>
        <w:widowControl/>
        <w:spacing w:after="150"/>
        <w:jc w:val="left"/>
        <w:rPr>
          <w:rFonts w:ascii="黑体" w:eastAsia="黑体" w:hAnsi="黑体" w:cs="宋体" w:hint="eastAsia"/>
          <w:color w:val="333333"/>
          <w:kern w:val="0"/>
          <w:sz w:val="20"/>
          <w:szCs w:val="20"/>
        </w:rPr>
      </w:pPr>
    </w:p>
    <w:p w:rsidR="00BD556E" w:rsidRPr="00BD556E" w:rsidRDefault="00BD556E" w:rsidP="00BD556E">
      <w:pPr>
        <w:widowControl/>
        <w:spacing w:after="150"/>
        <w:jc w:val="left"/>
        <w:rPr>
          <w:rFonts w:ascii="黑体" w:eastAsia="黑体" w:hAnsi="黑体" w:cs="宋体" w:hint="eastAsia"/>
          <w:color w:val="333333"/>
          <w:kern w:val="0"/>
          <w:sz w:val="20"/>
          <w:szCs w:val="20"/>
        </w:rPr>
      </w:pPr>
      <w:r w:rsidRPr="00BD556E">
        <w:rPr>
          <w:rFonts w:ascii="宋体" w:eastAsia="宋体" w:hAnsi="宋体" w:cs="宋体" w:hint="eastAsia"/>
          <w:color w:val="333333"/>
          <w:kern w:val="0"/>
          <w:sz w:val="29"/>
          <w:szCs w:val="29"/>
        </w:rPr>
        <w:t> </w:t>
      </w:r>
    </w:p>
    <w:p w:rsidR="00BD556E" w:rsidRPr="00BD556E" w:rsidRDefault="00BD556E" w:rsidP="00BD556E">
      <w:pPr>
        <w:widowControl/>
        <w:spacing w:after="150"/>
        <w:jc w:val="right"/>
        <w:rPr>
          <w:rFonts w:ascii="黑体" w:eastAsia="黑体" w:hAnsi="黑体" w:cs="宋体" w:hint="eastAsia"/>
          <w:color w:val="333333"/>
          <w:kern w:val="0"/>
          <w:sz w:val="20"/>
          <w:szCs w:val="20"/>
        </w:rPr>
      </w:pP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sidRPr="00BD556E">
        <w:rPr>
          <w:rFonts w:ascii="仿宋" w:eastAsia="仿宋" w:hAnsi="仿宋" w:cs="仿宋" w:hint="eastAsia"/>
          <w:color w:val="333333"/>
          <w:kern w:val="0"/>
          <w:sz w:val="29"/>
          <w:szCs w:val="29"/>
        </w:rPr>
        <w:t xml:space="preserve"> </w:t>
      </w:r>
      <w:r w:rsidRPr="00BD556E">
        <w:rPr>
          <w:rFonts w:ascii="宋体" w:eastAsia="宋体" w:hAnsi="宋体" w:cs="宋体" w:hint="eastAsia"/>
          <w:color w:val="333333"/>
          <w:kern w:val="0"/>
          <w:sz w:val="29"/>
          <w:szCs w:val="29"/>
        </w:rPr>
        <w:t> </w:t>
      </w:r>
      <w:r w:rsidRPr="00BD556E">
        <w:rPr>
          <w:rFonts w:ascii="仿宋" w:eastAsia="仿宋" w:hAnsi="仿宋" w:cs="宋体" w:hint="eastAsia"/>
          <w:color w:val="333333"/>
          <w:kern w:val="0"/>
          <w:sz w:val="29"/>
          <w:szCs w:val="29"/>
        </w:rPr>
        <w:t>供稿：</w:t>
      </w:r>
      <w:proofErr w:type="gramStart"/>
      <w:r w:rsidRPr="00BD556E">
        <w:rPr>
          <w:rFonts w:ascii="仿宋" w:eastAsia="仿宋" w:hAnsi="仿宋" w:cs="宋体" w:hint="eastAsia"/>
          <w:color w:val="333333"/>
          <w:kern w:val="0"/>
          <w:sz w:val="29"/>
          <w:szCs w:val="29"/>
        </w:rPr>
        <w:t>思政教研</w:t>
      </w:r>
      <w:proofErr w:type="gramEnd"/>
      <w:r w:rsidRPr="00BD556E">
        <w:rPr>
          <w:rFonts w:ascii="仿宋" w:eastAsia="仿宋" w:hAnsi="仿宋" w:cs="宋体" w:hint="eastAsia"/>
          <w:color w:val="333333"/>
          <w:kern w:val="0"/>
          <w:sz w:val="29"/>
          <w:szCs w:val="29"/>
        </w:rPr>
        <w:t>部</w:t>
      </w:r>
      <w:r w:rsidRPr="00BD556E">
        <w:rPr>
          <w:rFonts w:ascii="宋体" w:eastAsia="宋体" w:hAnsi="宋体" w:cs="宋体" w:hint="eastAsia"/>
          <w:color w:val="333333"/>
          <w:kern w:val="0"/>
          <w:sz w:val="29"/>
          <w:szCs w:val="29"/>
        </w:rPr>
        <w:t> </w:t>
      </w:r>
    </w:p>
    <w:p w:rsidR="001E775E" w:rsidRDefault="001E775E">
      <w:pPr>
        <w:rPr>
          <w:rFonts w:hint="eastAsia"/>
        </w:rPr>
      </w:pPr>
    </w:p>
    <w:sectPr w:rsidR="001E775E" w:rsidSect="001E77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556E"/>
    <w:rsid w:val="001E775E"/>
    <w:rsid w:val="00BD5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5E"/>
    <w:pPr>
      <w:widowControl w:val="0"/>
      <w:jc w:val="both"/>
    </w:pPr>
  </w:style>
  <w:style w:type="paragraph" w:styleId="4">
    <w:name w:val="heading 4"/>
    <w:basedOn w:val="a"/>
    <w:link w:val="4Char"/>
    <w:uiPriority w:val="9"/>
    <w:qFormat/>
    <w:rsid w:val="00BD556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D556E"/>
    <w:rPr>
      <w:rFonts w:ascii="宋体" w:eastAsia="宋体" w:hAnsi="宋体" w:cs="宋体"/>
      <w:b/>
      <w:bCs/>
      <w:kern w:val="0"/>
      <w:sz w:val="24"/>
      <w:szCs w:val="24"/>
    </w:rPr>
  </w:style>
  <w:style w:type="character" w:customStyle="1" w:styleId="text-right">
    <w:name w:val="text-right"/>
    <w:basedOn w:val="a0"/>
    <w:rsid w:val="00BD556E"/>
  </w:style>
  <w:style w:type="paragraph" w:styleId="a3">
    <w:name w:val="Normal (Web)"/>
    <w:basedOn w:val="a"/>
    <w:uiPriority w:val="99"/>
    <w:semiHidden/>
    <w:unhideWhenUsed/>
    <w:rsid w:val="00BD556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D556E"/>
  </w:style>
  <w:style w:type="paragraph" w:styleId="a4">
    <w:name w:val="Balloon Text"/>
    <w:basedOn w:val="a"/>
    <w:link w:val="Char"/>
    <w:uiPriority w:val="99"/>
    <w:semiHidden/>
    <w:unhideWhenUsed/>
    <w:rsid w:val="00BD556E"/>
    <w:rPr>
      <w:sz w:val="18"/>
      <w:szCs w:val="18"/>
    </w:rPr>
  </w:style>
  <w:style w:type="character" w:customStyle="1" w:styleId="Char">
    <w:name w:val="批注框文本 Char"/>
    <w:basedOn w:val="a0"/>
    <w:link w:val="a4"/>
    <w:uiPriority w:val="99"/>
    <w:semiHidden/>
    <w:rsid w:val="00BD556E"/>
    <w:rPr>
      <w:sz w:val="18"/>
      <w:szCs w:val="18"/>
    </w:rPr>
  </w:style>
</w:styles>
</file>

<file path=word/webSettings.xml><?xml version="1.0" encoding="utf-8"?>
<w:webSettings xmlns:r="http://schemas.openxmlformats.org/officeDocument/2006/relationships" xmlns:w="http://schemas.openxmlformats.org/wordprocessingml/2006/main">
  <w:divs>
    <w:div w:id="1174763473">
      <w:bodyDiv w:val="1"/>
      <w:marLeft w:val="0"/>
      <w:marRight w:val="0"/>
      <w:marTop w:val="0"/>
      <w:marBottom w:val="0"/>
      <w:divBdr>
        <w:top w:val="none" w:sz="0" w:space="0" w:color="auto"/>
        <w:left w:val="none" w:sz="0" w:space="0" w:color="auto"/>
        <w:bottom w:val="none" w:sz="0" w:space="0" w:color="auto"/>
        <w:right w:val="none" w:sz="0" w:space="0" w:color="auto"/>
      </w:divBdr>
      <w:divsChild>
        <w:div w:id="1279027485">
          <w:marLeft w:val="0"/>
          <w:marRight w:val="0"/>
          <w:marTop w:val="0"/>
          <w:marBottom w:val="300"/>
          <w:divBdr>
            <w:top w:val="single" w:sz="6" w:space="6" w:color="FBEED5"/>
            <w:left w:val="single" w:sz="6" w:space="11" w:color="FBEED5"/>
            <w:bottom w:val="single" w:sz="6" w:space="6" w:color="FBEED5"/>
            <w:right w:val="single" w:sz="6" w:space="26" w:color="FBEED5"/>
          </w:divBdr>
        </w:div>
        <w:div w:id="78997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刘严宁</dc:creator>
  <cp:lastModifiedBy>刘严宁</cp:lastModifiedBy>
  <cp:revision>1</cp:revision>
  <dcterms:created xsi:type="dcterms:W3CDTF">2018-01-06T14:45:00Z</dcterms:created>
  <dcterms:modified xsi:type="dcterms:W3CDTF">2018-01-06T14:46:00Z</dcterms:modified>
</cp:coreProperties>
</file>