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B31" w:rsidRPr="00146A32" w:rsidRDefault="00A66B31" w:rsidP="00A66B31">
      <w:pPr>
        <w:widowControl/>
        <w:spacing w:before="100" w:beforeAutospacing="1" w:after="100" w:afterAutospacing="1"/>
        <w:contextualSpacing/>
        <w:jc w:val="center"/>
        <w:rPr>
          <w:rFonts w:ascii="黑体" w:eastAsia="黑体" w:hAnsi="simsun" w:cs="宋体" w:hint="eastAsia"/>
          <w:color w:val="FF0000"/>
          <w:kern w:val="0"/>
          <w:sz w:val="28"/>
          <w:szCs w:val="28"/>
        </w:rPr>
      </w:pPr>
      <w:bookmarkStart w:id="0" w:name="_Hlk524085423"/>
      <w:bookmarkEnd w:id="0"/>
      <w:r w:rsidRPr="00146A32">
        <w:rPr>
          <w:rFonts w:ascii="黑体" w:eastAsia="黑体" w:hAnsi="simsun" w:cs="宋体" w:hint="eastAsia"/>
          <w:color w:val="FF0000"/>
          <w:kern w:val="0"/>
          <w:sz w:val="28"/>
          <w:szCs w:val="28"/>
        </w:rPr>
        <w:t>上海城建职业学院简报</w:t>
      </w:r>
    </w:p>
    <w:p w:rsidR="00A66B31" w:rsidRDefault="00A66B31" w:rsidP="00A66B31">
      <w:pPr>
        <w:ind w:firstLineChars="1050" w:firstLine="2940"/>
        <w:rPr>
          <w:rFonts w:ascii="黑体" w:eastAsia="黑体" w:hAnsi="黑体"/>
          <w:b/>
          <w:sz w:val="28"/>
          <w:szCs w:val="28"/>
        </w:rPr>
      </w:pPr>
      <w:r w:rsidRPr="00146A32">
        <w:rPr>
          <w:rFonts w:ascii="黑体" w:eastAsia="黑体" w:hAnsi="simsun" w:cs="宋体" w:hint="eastAsia"/>
          <w:color w:val="FF0000"/>
          <w:kern w:val="0"/>
          <w:sz w:val="28"/>
          <w:szCs w:val="28"/>
        </w:rPr>
        <w:t>（2018</w:t>
      </w:r>
      <w:r>
        <w:rPr>
          <w:rFonts w:ascii="黑体" w:eastAsia="黑体" w:hAnsi="simsun" w:cs="宋体" w:hint="eastAsia"/>
          <w:color w:val="FF0000"/>
          <w:kern w:val="0"/>
          <w:sz w:val="28"/>
          <w:szCs w:val="28"/>
        </w:rPr>
        <w:t>年第二</w:t>
      </w:r>
      <w:r w:rsidRPr="00146A32">
        <w:rPr>
          <w:rFonts w:ascii="黑体" w:eastAsia="黑体" w:hAnsi="simsun" w:cs="宋体" w:hint="eastAsia"/>
          <w:color w:val="FF0000"/>
          <w:kern w:val="0"/>
          <w:sz w:val="28"/>
          <w:szCs w:val="28"/>
        </w:rPr>
        <w:t>季度）</w:t>
      </w:r>
    </w:p>
    <w:p w:rsidR="00F3274B" w:rsidRPr="00A66B31" w:rsidRDefault="00F3274B" w:rsidP="00F3274B">
      <w:pPr>
        <w:ind w:firstLineChars="200" w:firstLine="562"/>
        <w:jc w:val="center"/>
        <w:rPr>
          <w:rFonts w:ascii="黑体" w:eastAsia="黑体" w:hAnsi="黑体"/>
          <w:b/>
          <w:sz w:val="28"/>
          <w:szCs w:val="28"/>
        </w:rPr>
      </w:pPr>
      <w:r w:rsidRPr="00A66B31">
        <w:rPr>
          <w:rFonts w:ascii="黑体" w:eastAsia="黑体" w:hAnsi="黑体" w:hint="eastAsia"/>
          <w:b/>
          <w:sz w:val="28"/>
          <w:szCs w:val="28"/>
        </w:rPr>
        <w:t>思政课程首开公开课带动全校教学研讨活动</w:t>
      </w:r>
    </w:p>
    <w:p w:rsidR="00F02CB7" w:rsidRPr="00A66B31" w:rsidRDefault="00F02CB7" w:rsidP="00F02CB7">
      <w:pPr>
        <w:ind w:firstLineChars="200" w:firstLine="420"/>
        <w:rPr>
          <w:rFonts w:ascii="幼圆" w:eastAsia="幼圆" w:hint="eastAsia"/>
        </w:rPr>
      </w:pPr>
      <w:r w:rsidRPr="00A66B31">
        <w:rPr>
          <w:rFonts w:ascii="幼圆" w:eastAsia="幼圆" w:hint="eastAsia"/>
        </w:rPr>
        <w:t>按照学校今年《工作要点》提高人才培养质量、推进学校思政工作的要求，3月29日，由思政教研部、教务处联合举办了思政理论课全校公开课，这也是本学期我校首次教学公开课，课后组织了教学研讨活动。学校领导高度重视，党委书记褚敏，副书记、纪委书记杨光辉，副校长范文毅、郭洪涛、淦爱品参加公开课，宣传部、教务处、基础部、各二级学院领导和课程思政负责人、思政教研部专兼职教师40多人观摩公开课并参与研讨。思政教研部代主任逯改博士主持研讨活动。</w:t>
      </w:r>
    </w:p>
    <w:p w:rsidR="00F02CB7" w:rsidRDefault="00F02CB7" w:rsidP="00F02CB7">
      <w:pPr>
        <w:ind w:firstLineChars="200" w:firstLine="420"/>
        <w:rPr>
          <w:rFonts w:ascii="幼圆" w:eastAsia="幼圆"/>
        </w:rPr>
      </w:pPr>
      <w:r w:rsidRPr="00A66B31">
        <w:rPr>
          <w:rFonts w:ascii="幼圆" w:eastAsia="幼圆" w:hint="eastAsia"/>
        </w:rPr>
        <w:t>在奉贤校区教学楼北401教室，80多位同学精神饱满、神情专注地听取思政教研部李俊平老师主讲《毛泽东思想与中国特色社会主义理论体系概论》第四专题《一带一路：中国对外开放新格局》。李俊平老师是2017年上海高职高专思政课教学比赛一等奖获得者。她从“一带一路的科学内涵”、“一带一路：中国对外开放新格局的新特征”、“大学生如何与‘一带一路’建设同向同行”等三个方面娓娓道来，采用了理论讲授、案例分析、视频观看、课堂讨论、学生讲故事、角色扮演等形式进行深入浅出的分析讲解，帮助同学们理解我国的外交思想，增强“四个自信”。整个课堂气氛活跃，教学环节完整，教学形式多样，学生参与性强，教学效果良好。</w:t>
      </w:r>
    </w:p>
    <w:p w:rsidR="00A66B31" w:rsidRDefault="00A66B31" w:rsidP="00A66B31">
      <w:pPr>
        <w:ind w:leftChars="200" w:left="1155" w:hangingChars="350" w:hanging="735"/>
        <w:rPr>
          <w:rFonts w:ascii="幼圆" w:eastAsia="幼圆" w:hint="eastAsia"/>
        </w:rPr>
      </w:pPr>
      <w:r w:rsidRPr="00C9158D">
        <w:rPr>
          <w:noProof/>
        </w:rPr>
        <w:drawing>
          <wp:inline distT="0" distB="0" distL="0" distR="0" wp14:anchorId="39829318" wp14:editId="6151C52D">
            <wp:extent cx="4371975" cy="4381500"/>
            <wp:effectExtent l="0" t="0" r="9525" b="0"/>
            <wp:docPr id="1" name="图片 1" descr="C:\Users\Administrator\Desktop\1522657828859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5226578288590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499" cy="44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幼圆" w:eastAsia="幼圆"/>
        </w:rPr>
        <w:t xml:space="preserve">        </w:t>
      </w:r>
      <w:r>
        <w:rPr>
          <w:rFonts w:ascii="幼圆" w:eastAsia="幼圆" w:hint="eastAsia"/>
        </w:rPr>
        <w:t>图1</w:t>
      </w:r>
      <w:r>
        <w:rPr>
          <w:rFonts w:ascii="幼圆" w:eastAsia="幼圆"/>
        </w:rPr>
        <w:t xml:space="preserve">  </w:t>
      </w:r>
      <w:r>
        <w:rPr>
          <w:rFonts w:ascii="幼圆" w:eastAsia="幼圆" w:hint="eastAsia"/>
        </w:rPr>
        <w:t>李</w:t>
      </w:r>
      <w:r>
        <w:rPr>
          <w:rFonts w:ascii="幼圆" w:eastAsia="幼圆"/>
        </w:rPr>
        <w:t>俊平老师在上</w:t>
      </w:r>
      <w:r>
        <w:rPr>
          <w:rFonts w:ascii="幼圆" w:eastAsia="幼圆" w:hint="eastAsia"/>
        </w:rPr>
        <w:t>公开</w:t>
      </w:r>
      <w:r>
        <w:rPr>
          <w:rFonts w:ascii="幼圆" w:eastAsia="幼圆"/>
        </w:rPr>
        <w:t>课</w:t>
      </w:r>
      <w:r>
        <w:rPr>
          <w:rFonts w:ascii="幼圆" w:eastAsia="幼圆" w:hint="eastAsia"/>
        </w:rPr>
        <w:t>,</w:t>
      </w:r>
      <w:r>
        <w:rPr>
          <w:rFonts w:ascii="幼圆" w:eastAsia="幼圆"/>
        </w:rPr>
        <w:t>学院领导</w:t>
      </w:r>
      <w:r>
        <w:rPr>
          <w:rFonts w:ascii="幼圆" w:eastAsia="幼圆" w:hint="eastAsia"/>
        </w:rPr>
        <w:t>和</w:t>
      </w:r>
      <w:r>
        <w:rPr>
          <w:rFonts w:ascii="幼圆" w:eastAsia="幼圆"/>
        </w:rPr>
        <w:t>教师观摩</w:t>
      </w:r>
      <w:r>
        <w:rPr>
          <w:rFonts w:ascii="幼圆" w:eastAsia="幼圆" w:hint="eastAsia"/>
        </w:rPr>
        <w:t>公开课</w:t>
      </w:r>
    </w:p>
    <w:p w:rsidR="00F02CB7" w:rsidRPr="00A66B31" w:rsidRDefault="00F02CB7" w:rsidP="00F02CB7">
      <w:pPr>
        <w:ind w:firstLineChars="200" w:firstLine="420"/>
        <w:rPr>
          <w:rFonts w:ascii="幼圆" w:eastAsia="幼圆" w:hint="eastAsia"/>
        </w:rPr>
      </w:pPr>
      <w:r w:rsidRPr="00A66B31">
        <w:rPr>
          <w:rFonts w:ascii="幼圆" w:eastAsia="幼圆" w:hint="eastAsia"/>
        </w:rPr>
        <w:lastRenderedPageBreak/>
        <w:t>课后，参与观摩的各级领导与教师围绕着课程思政、教学设计、课堂艺术展开热烈讨论。与会的各位老师在研讨中积极发言，肯定公开课设计上专题化安排利于更深入进行理论教学；教学手段丰富，善抓学生“眼”和“心”；小故事大情怀，注重理想信念教育。同时也提出了很多中肯的建设性意见和建议。他们表示，听一堂思政课程，对做好课程思政很有启发。</w:t>
      </w:r>
    </w:p>
    <w:p w:rsidR="005B08FB" w:rsidRPr="00A66B31" w:rsidRDefault="00F02CB7" w:rsidP="00F02CB7">
      <w:pPr>
        <w:ind w:firstLineChars="200" w:firstLine="420"/>
        <w:rPr>
          <w:rFonts w:ascii="幼圆" w:eastAsia="幼圆" w:hint="eastAsia"/>
        </w:rPr>
      </w:pPr>
      <w:r w:rsidRPr="00A66B31">
        <w:rPr>
          <w:rFonts w:ascii="幼圆" w:eastAsia="幼圆" w:hint="eastAsia"/>
        </w:rPr>
        <w:t>学校领导依次作了精彩点评。杨光辉指出，思政理论课要有高度，要有故事，要提高教师个人魅力和亲和力。范文毅指出，思政课教学要有理论制高点，教师要有自己的思想，要通过精彩的理论剖析，让学生爱上这门课。郭洪涛指出，思政课讲授既要能“跳出去”又要能“回得去”，教师对学生思想要敏锐把握和及时回应，接地气，有引领，同时讲故事要注意入耳、入脑、入心。淦爱品指出，思政课要注意第一、二课堂的衔接，要做到相互促进。</w:t>
      </w:r>
    </w:p>
    <w:p w:rsidR="00F02CB7" w:rsidRPr="00A66B31" w:rsidRDefault="00F02CB7" w:rsidP="00F02CB7">
      <w:pPr>
        <w:ind w:firstLineChars="200" w:firstLine="420"/>
        <w:rPr>
          <w:rFonts w:ascii="幼圆" w:eastAsia="幼圆" w:hint="eastAsia"/>
        </w:rPr>
      </w:pPr>
      <w:r w:rsidRPr="00A66B31">
        <w:rPr>
          <w:rFonts w:ascii="幼圆" w:eastAsia="幼圆" w:hint="eastAsia"/>
        </w:rPr>
        <w:t>褚敏首先肯定思政教研部勇担责任、勇争一流，率先在学校开教学公开课，起了很好的示范作用。评价此次公开课暨教学研讨活动是精彩、成功的，是校庆月中很有意义的一次活动。他提出，无论是思政教师，还是专业教师，都要把课堂当作舞台，把自己当做巨星，每一次走上讲台都要光彩照人，注重仪容仪表、教姿教态。他指出，课程要按照课前、课中、课后系统设计、认真准备，课前要实现知识传授、价值引领、能力训练的一体化，课中要有起、承、转、合的节奏美，特别对起、合要有精心的设计，最后要点题、提炼、升华。他特别强调，在用好教学信息技术的同时，教师还是要有板书、学生要做笔记。最后，褚敏部署了全校的教学研讨活动。他要求，一要深入开展教研活动。各教研室要组织好集体备课，开展跨学科协同，帮助教师提升魅力；各二级院（部）领导要多进课堂听课，开设院级公开课、举办教学比武等活动；学校层面要组织校级公开课，打造校级教学名师，建设好教学质量监控体系。二要深入开展教学研究。教师要把教学研究与自身发展结合，要研究教学对象，熟悉教学技术，规范教学设计、测评教学效果，人人树立课程思政的理念。三要保障支持一线教学。各职能部门要转变作风，全力为教学一线提供好设备、环境、服务的保障，大力推进教学素材库建设，加大信息化支撑力度，一起把教学工作做得更好。</w:t>
      </w:r>
      <w:bookmarkStart w:id="1" w:name="_GoBack"/>
      <w:bookmarkEnd w:id="1"/>
    </w:p>
    <w:p w:rsidR="00C9158D" w:rsidRDefault="00C9158D" w:rsidP="00F02CB7">
      <w:pPr>
        <w:ind w:firstLineChars="200" w:firstLine="420"/>
      </w:pPr>
    </w:p>
    <w:p w:rsidR="00C9158D" w:rsidRDefault="00C9158D" w:rsidP="00F02CB7">
      <w:pPr>
        <w:ind w:firstLineChars="200" w:firstLine="420"/>
      </w:pPr>
      <w:r w:rsidRPr="00C9158D">
        <w:rPr>
          <w:noProof/>
        </w:rPr>
        <w:drawing>
          <wp:inline distT="0" distB="0" distL="0" distR="0">
            <wp:extent cx="3543300" cy="3152775"/>
            <wp:effectExtent l="0" t="0" r="0" b="9525"/>
            <wp:docPr id="2" name="图片 2" descr="C:\Users\Administrator\Desktop\1522657874267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5226578742675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13" cy="31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29" w:rsidRDefault="00855929" w:rsidP="00DA10D1">
      <w:pPr>
        <w:ind w:firstLineChars="500" w:firstLine="105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2  </w:t>
      </w:r>
      <w:r>
        <w:rPr>
          <w:rFonts w:hint="eastAsia"/>
        </w:rPr>
        <w:t>课后</w:t>
      </w:r>
      <w:r w:rsidR="00DA10D1">
        <w:rPr>
          <w:rFonts w:hint="eastAsia"/>
        </w:rPr>
        <w:t>观摩</w:t>
      </w:r>
      <w:r w:rsidR="00DA10D1">
        <w:t>公开课领导</w:t>
      </w:r>
      <w:r w:rsidR="00DA10D1">
        <w:rPr>
          <w:rFonts w:hint="eastAsia"/>
        </w:rPr>
        <w:t>和</w:t>
      </w:r>
      <w:r w:rsidR="00DA10D1">
        <w:t>教师热烈讨论</w:t>
      </w:r>
    </w:p>
    <w:sectPr w:rsidR="008559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6B31" w:rsidRDefault="00A66B31" w:rsidP="00A66B31">
      <w:r>
        <w:separator/>
      </w:r>
    </w:p>
  </w:endnote>
  <w:endnote w:type="continuationSeparator" w:id="0">
    <w:p w:rsidR="00A66B31" w:rsidRDefault="00A66B31" w:rsidP="00A6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6B31" w:rsidRDefault="00A66B31" w:rsidP="00A66B31">
      <w:r>
        <w:separator/>
      </w:r>
    </w:p>
  </w:footnote>
  <w:footnote w:type="continuationSeparator" w:id="0">
    <w:p w:rsidR="00A66B31" w:rsidRDefault="00A66B31" w:rsidP="00A66B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C50"/>
    <w:rsid w:val="00060D6E"/>
    <w:rsid w:val="00433C50"/>
    <w:rsid w:val="005E0C7D"/>
    <w:rsid w:val="008100DC"/>
    <w:rsid w:val="00855929"/>
    <w:rsid w:val="00A66B31"/>
    <w:rsid w:val="00C9158D"/>
    <w:rsid w:val="00D024BD"/>
    <w:rsid w:val="00DA10D1"/>
    <w:rsid w:val="00EA002D"/>
    <w:rsid w:val="00F02CB7"/>
    <w:rsid w:val="00F3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ABE9B3"/>
  <w15:chartTrackingRefBased/>
  <w15:docId w15:val="{65552A96-7BE6-4D54-8FE3-BBDA3FCE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B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6B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6B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6B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227</Words>
  <Characters>1295</Characters>
  <Application>Microsoft Office Word</Application>
  <DocSecurity>0</DocSecurity>
  <Lines>10</Lines>
  <Paragraphs>3</Paragraphs>
  <ScaleCrop>false</ScaleCrop>
  <Company>China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china</cp:lastModifiedBy>
  <cp:revision>9</cp:revision>
  <dcterms:created xsi:type="dcterms:W3CDTF">2018-09-05T06:09:00Z</dcterms:created>
  <dcterms:modified xsi:type="dcterms:W3CDTF">2018-09-07T04:20:00Z</dcterms:modified>
</cp:coreProperties>
</file>