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DB" w:rsidRPr="001C37DB" w:rsidRDefault="001C37DB" w:rsidP="001C37DB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1C37DB">
        <w:rPr>
          <w:rFonts w:ascii="inherit" w:eastAsia="黑体" w:hAnsi="inherit" w:cs="宋体"/>
          <w:color w:val="C09853"/>
          <w:kern w:val="0"/>
          <w:sz w:val="26"/>
          <w:szCs w:val="26"/>
        </w:rPr>
        <w:t>我校举办</w:t>
      </w:r>
      <w:r w:rsidRPr="001C37DB">
        <w:rPr>
          <w:rFonts w:ascii="inherit" w:eastAsia="黑体" w:hAnsi="inherit" w:cs="宋体"/>
          <w:color w:val="C09853"/>
          <w:kern w:val="0"/>
          <w:sz w:val="26"/>
          <w:szCs w:val="26"/>
        </w:rPr>
        <w:t>“</w:t>
      </w:r>
      <w:r w:rsidRPr="001C37DB">
        <w:rPr>
          <w:rFonts w:ascii="inherit" w:eastAsia="黑体" w:hAnsi="inherit" w:cs="宋体"/>
          <w:color w:val="C09853"/>
          <w:kern w:val="0"/>
          <w:sz w:val="26"/>
          <w:szCs w:val="26"/>
        </w:rPr>
        <w:t>课程思政</w:t>
      </w:r>
      <w:r w:rsidRPr="001C37DB">
        <w:rPr>
          <w:rFonts w:ascii="inherit" w:eastAsia="黑体" w:hAnsi="inherit" w:cs="宋体"/>
          <w:color w:val="C09853"/>
          <w:kern w:val="0"/>
          <w:sz w:val="26"/>
          <w:szCs w:val="26"/>
        </w:rPr>
        <w:t>”</w:t>
      </w:r>
      <w:r w:rsidRPr="001C37DB">
        <w:rPr>
          <w:rFonts w:ascii="inherit" w:eastAsia="黑体" w:hAnsi="inherit" w:cs="宋体"/>
          <w:color w:val="C09853"/>
          <w:kern w:val="0"/>
          <w:sz w:val="26"/>
          <w:szCs w:val="26"/>
        </w:rPr>
        <w:t>学院建设成果评选活动</w:t>
      </w:r>
    </w:p>
    <w:p w:rsidR="001C37DB" w:rsidRPr="001C37DB" w:rsidRDefault="001C37DB" w:rsidP="001C37DB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1C37DB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[2018-11-08] </w:t>
      </w:r>
      <w:r w:rsidRPr="001C37DB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1C37DB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1C37DB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1C37DB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阅读次数：208</w:t>
      </w:r>
    </w:p>
    <w:p w:rsidR="001C37DB" w:rsidRPr="001C37DB" w:rsidRDefault="001C37DB" w:rsidP="001C37DB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37DB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1C37DB" w:rsidRPr="001C37DB" w:rsidRDefault="001C37DB" w:rsidP="001C37DB">
      <w:pPr>
        <w:widowControl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1C37DB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314950" cy="3295269"/>
            <wp:effectExtent l="0" t="0" r="0" b="635"/>
            <wp:docPr id="2" name="图片 2" descr="11.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1.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19" cy="33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DB" w:rsidRPr="001C37DB" w:rsidRDefault="001C37DB" w:rsidP="001C37DB">
      <w:pPr>
        <w:widowControl/>
        <w:spacing w:after="150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1C37DB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  <w:r w:rsidRPr="001C37DB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  <w:r w:rsidRPr="001C37DB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11月2日，“课程思政”学院建设成果评选活动在杨浦校区举行，校党委书记褚敏、党委副书记杨光辉、副校长范文</w:t>
      </w:r>
      <w:proofErr w:type="gramStart"/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毅担任</w:t>
      </w:r>
      <w:proofErr w:type="gramEnd"/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本次活动的评委。各二级学院院长从“课程思政”学院建设目标、建设内容、建设举措、预期效果、阶段性成果等方面进行了汇报。</w:t>
      </w:r>
    </w:p>
    <w:p w:rsidR="001C37DB" w:rsidRPr="001C37DB" w:rsidRDefault="001C37DB" w:rsidP="001C37DB">
      <w:pPr>
        <w:widowControl/>
        <w:spacing w:after="150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1C37DB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  <w:r w:rsidRPr="001C37DB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  <w:r w:rsidRPr="001C37DB">
        <w:rPr>
          <w:rFonts w:ascii="Calibri" w:eastAsia="仿宋" w:hAnsi="Calibri" w:cs="Calibri"/>
          <w:color w:val="333333"/>
          <w:kern w:val="0"/>
          <w:sz w:val="29"/>
          <w:szCs w:val="29"/>
        </w:rPr>
        <w:t>  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公共管理与服务学院以提升学生政治修养、职业素养、文化涵养为主线，将爱党爱国情感、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企业职场情境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和校园师生情愫融入每一堂课；健康与社会关怀学院搭建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“教书育人-</w:t>
      </w:r>
      <w:bookmarkStart w:id="0" w:name="_GoBack"/>
      <w:bookmarkEnd w:id="0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科研育人-服务育人-实践育人”四维育人体系；建筑与环境艺术学院以专业核心价值理念为切入点实现全过程育人，以立项课程为突破口打造示范课程和特色专业；土木与交通工程学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院实施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“鲁班精神”文化建设，以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lastRenderedPageBreak/>
        <w:t>学生职业岗位能力为切入点，分“五步阶梯式”进行培养；建筑经济与管理学院开展特色专业教研活动、完善“课程思政进专业课堂”模式；经济贸易学院抓住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课程思政建设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的“五个着力点”，构建协同育人新机制；国际交流学院通过“三个覆盖，四个举措”构建全员、全课程、全方位育人的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思政新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格局；机电工程与信息学院弘扬工匠精神，强化励志教育，使课程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思政改革寓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教于道，寓教于乐；基础教学部各学科协同推进“人文核心课程群”建设，培养“树信念、重责任、厚人文、有大爱、健体魄”的人才。马克思主义学院突出劳模育人特色，强化城建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思政课品牌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建设，深化课堂教学改革，提升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思政课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教学吸引力。</w:t>
      </w:r>
    </w:p>
    <w:p w:rsidR="001C37DB" w:rsidRPr="001C37DB" w:rsidRDefault="001C37DB" w:rsidP="001C37DB">
      <w:pPr>
        <w:widowControl/>
        <w:spacing w:after="150"/>
        <w:jc w:val="center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1C37DB">
        <w:rPr>
          <w:rFonts w:ascii="仿宋" w:eastAsia="仿宋" w:hAnsi="仿宋" w:cs="宋体"/>
          <w:noProof/>
          <w:color w:val="191919"/>
          <w:kern w:val="0"/>
          <w:sz w:val="29"/>
          <w:szCs w:val="29"/>
          <w:shd w:val="clear" w:color="auto" w:fill="FFFFFF"/>
        </w:rPr>
        <w:drawing>
          <wp:inline distT="0" distB="0" distL="0" distR="0">
            <wp:extent cx="5200650" cy="3900488"/>
            <wp:effectExtent l="0" t="0" r="0" b="5080"/>
            <wp:docPr id="1" name="图片 1" descr="11.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.7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08" cy="39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DB" w:rsidRPr="001C37DB" w:rsidRDefault="001C37DB" w:rsidP="001C37DB">
      <w:pPr>
        <w:widowControl/>
        <w:spacing w:after="150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1C37DB">
        <w:rPr>
          <w:rFonts w:ascii="Calibri" w:eastAsia="仿宋" w:hAnsi="Calibri" w:cs="Calibri"/>
          <w:color w:val="191919"/>
          <w:kern w:val="0"/>
          <w:sz w:val="29"/>
          <w:szCs w:val="29"/>
          <w:shd w:val="clear" w:color="auto" w:fill="FFFFFF"/>
        </w:rPr>
        <w:t> 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 xml:space="preserve"> </w:t>
      </w:r>
      <w:r w:rsidRPr="001C37DB">
        <w:rPr>
          <w:rFonts w:ascii="Calibri" w:eastAsia="仿宋" w:hAnsi="Calibri" w:cs="Calibri"/>
          <w:color w:val="191919"/>
          <w:kern w:val="0"/>
          <w:sz w:val="29"/>
          <w:szCs w:val="29"/>
          <w:shd w:val="clear" w:color="auto" w:fill="FFFFFF"/>
        </w:rPr>
        <w:t> 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 xml:space="preserve"> </w:t>
      </w:r>
      <w:r w:rsidRPr="001C37DB">
        <w:rPr>
          <w:rFonts w:ascii="Calibri" w:eastAsia="仿宋" w:hAnsi="Calibri" w:cs="Calibri"/>
          <w:color w:val="191919"/>
          <w:kern w:val="0"/>
          <w:sz w:val="29"/>
          <w:szCs w:val="29"/>
          <w:shd w:val="clear" w:color="auto" w:fill="FFFFFF"/>
        </w:rPr>
        <w:t>  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汇报结束后，由评委进行现场点评并提出指导性意见。褚敏指出，推进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课程思政建设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，是坚持办学正确政治方向、培养社会主义</w:t>
      </w:r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lastRenderedPageBreak/>
        <w:t>建设者和接班人的必然要求。在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课程思政建设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过程中各学院都形成自己的建设方案，各专业在人才培养方案制定、课程标准修订中都融入课程思政要求。注重劳模精神和校园文化建设，通过学院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课程思政建设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学生学风有所改善，在各种技能大赛和实践活动中表现出较好的职业素养、取得较好的成绩。接下来，要进一步发挥专业课堂教学的育人作用，使专业教育与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思政教育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同向而行，形成协同效应；要进一步细化实施方案，完善评价体系与激励机制，形成好的做法和经验，</w:t>
      </w:r>
      <w:proofErr w:type="gramStart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凝练可</w:t>
      </w:r>
      <w:proofErr w:type="gramEnd"/>
      <w:r w:rsidRPr="001C37DB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推广可示范的成果。</w:t>
      </w:r>
    </w:p>
    <w:p w:rsidR="001C37DB" w:rsidRPr="001C37DB" w:rsidRDefault="001C37DB" w:rsidP="001C37DB">
      <w:pPr>
        <w:widowControl/>
        <w:spacing w:after="150" w:line="293" w:lineRule="atLeast"/>
        <w:ind w:firstLineChars="2600" w:firstLine="7540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1C37D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（教务处供稿）</w:t>
      </w:r>
    </w:p>
    <w:p w:rsidR="00ED3D37" w:rsidRPr="001C37DB" w:rsidRDefault="00ED3D37">
      <w:pPr>
        <w:rPr>
          <w:rFonts w:ascii="仿宋" w:eastAsia="仿宋" w:hAnsi="仿宋"/>
          <w:sz w:val="29"/>
          <w:szCs w:val="29"/>
        </w:rPr>
      </w:pPr>
    </w:p>
    <w:sectPr w:rsidR="00ED3D37" w:rsidRPr="001C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B"/>
    <w:rsid w:val="001C37DB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4BED"/>
  <w15:chartTrackingRefBased/>
  <w15:docId w15:val="{9AD32C2A-6DAC-4B9A-BEAE-7B9DFD06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C37D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C37D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1C37DB"/>
  </w:style>
  <w:style w:type="paragraph" w:styleId="a3">
    <w:name w:val="Normal (Web)"/>
    <w:basedOn w:val="a"/>
    <w:uiPriority w:val="99"/>
    <w:semiHidden/>
    <w:unhideWhenUsed/>
    <w:rsid w:val="001C37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89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11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2018-12-10T02:02:00Z</dcterms:created>
  <dcterms:modified xsi:type="dcterms:W3CDTF">2018-12-10T02:04:00Z</dcterms:modified>
</cp:coreProperties>
</file>