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B6" w:rsidRPr="00D047B6" w:rsidRDefault="00D047B6" w:rsidP="00D047B6">
      <w:pPr>
        <w:widowControl/>
        <w:spacing w:after="150"/>
        <w:jc w:val="left"/>
        <w:rPr>
          <w:rFonts w:ascii="黑体" w:eastAsia="黑体" w:hAnsi="黑体" w:cs="宋体"/>
          <w:color w:val="333333"/>
          <w:kern w:val="0"/>
          <w:sz w:val="26"/>
          <w:szCs w:val="26"/>
        </w:rPr>
      </w:pPr>
      <w:r w:rsidRPr="00D047B6">
        <w:rPr>
          <w:rFonts w:ascii="黑体" w:eastAsia="黑体" w:hAnsi="黑体" w:cs="宋体" w:hint="eastAsia"/>
          <w:color w:val="333333"/>
          <w:kern w:val="0"/>
          <w:sz w:val="26"/>
          <w:szCs w:val="26"/>
        </w:rPr>
        <w:t>给</w:t>
      </w:r>
      <w:proofErr w:type="gramStart"/>
      <w:r w:rsidRPr="00D047B6">
        <w:rPr>
          <w:rFonts w:ascii="黑体" w:eastAsia="黑体" w:hAnsi="黑体" w:cs="宋体" w:hint="eastAsia"/>
          <w:color w:val="333333"/>
          <w:kern w:val="0"/>
          <w:sz w:val="26"/>
          <w:szCs w:val="26"/>
        </w:rPr>
        <w:t>课程思政加点</w:t>
      </w:r>
      <w:proofErr w:type="gramEnd"/>
      <w:r w:rsidRPr="00D047B6">
        <w:rPr>
          <w:rFonts w:ascii="黑体" w:eastAsia="黑体" w:hAnsi="黑体" w:cs="宋体" w:hint="eastAsia"/>
          <w:color w:val="333333"/>
          <w:kern w:val="0"/>
          <w:sz w:val="26"/>
          <w:szCs w:val="26"/>
        </w:rPr>
        <w:t>劳模料 上海职业院校探索育人课程建设</w:t>
      </w:r>
    </w:p>
    <w:p w:rsidR="00D047B6" w:rsidRPr="00D047B6" w:rsidRDefault="00D047B6" w:rsidP="00D047B6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047B6">
        <w:rPr>
          <w:rFonts w:ascii="黑体" w:eastAsia="黑体" w:hAnsi="黑体" w:cs="宋体" w:hint="eastAsia"/>
          <w:color w:val="333333"/>
          <w:kern w:val="0"/>
          <w:sz w:val="20"/>
          <w:szCs w:val="20"/>
          <w:bdr w:val="none" w:sz="0" w:space="0" w:color="auto" w:frame="1"/>
        </w:rPr>
        <w:t>2018-4-26 19:12:04</w:t>
      </w:r>
    </w:p>
    <w:p w:rsidR="00D047B6" w:rsidRPr="00D047B6" w:rsidRDefault="00D047B6" w:rsidP="00D047B6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bookmarkStart w:id="0" w:name="_GoBack"/>
      <w:bookmarkEnd w:id="0"/>
    </w:p>
    <w:p w:rsidR="00D047B6" w:rsidRPr="00D047B6" w:rsidRDefault="00D047B6" w:rsidP="00D047B6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047B6">
        <w:rPr>
          <w:rFonts w:ascii="黑体" w:eastAsia="黑体" w:hAnsi="黑体" w:cs="宋体" w:hint="eastAsia"/>
          <w:color w:val="B81506"/>
          <w:kern w:val="0"/>
          <w:sz w:val="20"/>
          <w:szCs w:val="20"/>
          <w:bdr w:val="none" w:sz="0" w:space="0" w:color="auto" w:frame="1"/>
        </w:rPr>
        <w:t>来源:</w:t>
      </w:r>
      <w:hyperlink r:id="rId4" w:tgtFrame="_blank" w:history="1">
        <w:r w:rsidRPr="00D047B6">
          <w:rPr>
            <w:rFonts w:ascii="黑体" w:eastAsia="黑体" w:hAnsi="黑体" w:cs="宋体" w:hint="eastAsia"/>
            <w:color w:val="666666"/>
            <w:kern w:val="0"/>
            <w:sz w:val="20"/>
            <w:szCs w:val="20"/>
            <w:u w:val="single"/>
          </w:rPr>
          <w:t xml:space="preserve">东方网　</w:t>
        </w:r>
      </w:hyperlink>
      <w:r w:rsidRPr="00D047B6">
        <w:rPr>
          <w:rFonts w:ascii="Calibri" w:eastAsia="黑体" w:hAnsi="Calibri" w:cs="Calibri"/>
          <w:color w:val="333333"/>
          <w:kern w:val="0"/>
          <w:sz w:val="20"/>
          <w:szCs w:val="20"/>
        </w:rPr>
        <w:t> </w:t>
      </w:r>
      <w:r w:rsidRPr="00D047B6">
        <w:rPr>
          <w:rFonts w:ascii="黑体" w:eastAsia="黑体" w:hAnsi="黑体" w:cs="宋体" w:hint="eastAsia"/>
          <w:color w:val="B81506"/>
          <w:kern w:val="0"/>
          <w:sz w:val="20"/>
          <w:szCs w:val="20"/>
          <w:bdr w:val="none" w:sz="0" w:space="0" w:color="auto" w:frame="1"/>
        </w:rPr>
        <w:t>作者:</w:t>
      </w:r>
      <w:r w:rsidRPr="00D047B6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刘轶琳</w:t>
      </w:r>
    </w:p>
    <w:p w:rsidR="00D047B6" w:rsidRPr="00D047B6" w:rsidRDefault="00D047B6" w:rsidP="00D047B6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047B6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链接：http://society.eastday.com/s/20180426/u1ai11393603.html</w:t>
      </w:r>
    </w:p>
    <w:p w:rsidR="00D047B6" w:rsidRPr="00D047B6" w:rsidRDefault="00D047B6" w:rsidP="00D047B6">
      <w:pPr>
        <w:widowControl/>
        <w:ind w:firstLineChars="200" w:firstLine="580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东方网通讯员邹静、记者刘轶琳4月26日报道：如何弘扬劳模工匠精神，使之成为青年学子实现中华民族伟大复兴的中国梦的强大动力？日前，上海城建职业学院举行劳模育人特色课程建设研讨会，上海高职高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专思想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政治理论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课分教学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指导委员会主任刘道平，上海师范大学马克思主义学院院长周书俊教授等专家出席会议，共话劳模育人特色课程建设。</w:t>
      </w:r>
    </w:p>
    <w:p w:rsidR="00D047B6" w:rsidRPr="00D047B6" w:rsidRDefault="00D047B6" w:rsidP="00D047B6">
      <w:pPr>
        <w:widowControl/>
        <w:ind w:firstLineChars="200" w:firstLine="580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在上海城建职业学院，一根劳模线串起劳模育人选修课、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、专业课和综合素质培养课，构建以劳模工匠精神为核心的课程大思政。其中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强化劳模的理想、价值观、人生观教育；专业课及实践中强化劳模的职业素养与技能教育；选修课强化劳模的道德教育与行为认知；综合素质培养课程围绕人才需求标准、生源情况分析、培养方案设计、教学组织形式、教育教学成效五个方面展开，邀请劳模共同参与指导，让每个青春都出彩。</w:t>
      </w:r>
    </w:p>
    <w:p w:rsidR="00D047B6" w:rsidRPr="00D047B6" w:rsidRDefault="00D047B6" w:rsidP="00D047B6">
      <w:pPr>
        <w:widowControl/>
        <w:ind w:firstLineChars="200" w:firstLine="580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目前，学院开设了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《走近劳模》思政选修课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，课程分为“劳模之由”“劳模之路”“劳模之化”“劳模之才”四个模块，由劳模领衔，由总工会领导、企业领导和学校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思政教师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共同授课，采用过程性的考核方式，要求学生在完成四个模块的教学和实践外，还必须完成“四个一”，即：参观一个劳模展，聆听一场劳</w:t>
      </w:r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模报告，阅读一本劳模书籍，参加一次劳模实践或完成一份劳模作业。通过“四个一”的考核，把劳模育人的三个课堂、四类课程有机地结合起来，促进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了思政课程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向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课程思政的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转化，形成了劳模（工匠）精神育人的课程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大思政格局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</w:t>
      </w:r>
    </w:p>
    <w:p w:rsidR="00D047B6" w:rsidRPr="00D047B6" w:rsidRDefault="00D047B6" w:rsidP="00D047B6">
      <w:pPr>
        <w:widowControl/>
        <w:ind w:firstLineChars="200" w:firstLine="580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研讨会上，周书俊、刘道平等分别就劳模和工匠精神融入</w:t>
      </w:r>
      <w:proofErr w:type="gramStart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D047B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作发言，《思想道德修养与法律基础》《中国城事》《综合素质培养》三门课程的授课代表在会上就课程建设作了展示和汇报。</w:t>
      </w:r>
    </w:p>
    <w:p w:rsidR="00ED3D37" w:rsidRPr="00D047B6" w:rsidRDefault="00ED3D37">
      <w:pPr>
        <w:rPr>
          <w:rFonts w:ascii="仿宋" w:eastAsia="仿宋" w:hAnsi="仿宋"/>
          <w:sz w:val="29"/>
          <w:szCs w:val="29"/>
        </w:rPr>
      </w:pPr>
    </w:p>
    <w:sectPr w:rsidR="00ED3D37" w:rsidRPr="00D0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B6"/>
    <w:rsid w:val="00D047B6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DAE7"/>
  <w15:chartTrackingRefBased/>
  <w15:docId w15:val="{0E8AB7DC-63E6-4BEE-ACF9-A98E3241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12">
    <w:name w:val="red12"/>
    <w:basedOn w:val="a0"/>
    <w:rsid w:val="00D047B6"/>
  </w:style>
  <w:style w:type="character" w:styleId="a4">
    <w:name w:val="Hyperlink"/>
    <w:basedOn w:val="a0"/>
    <w:uiPriority w:val="99"/>
    <w:semiHidden/>
    <w:unhideWhenUsed/>
    <w:rsid w:val="00D04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www.com/xinwen/shehuixinwen/201804/t20180426_1730915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2018-12-10T02:32:00Z</dcterms:created>
  <dcterms:modified xsi:type="dcterms:W3CDTF">2018-12-10T02:34:00Z</dcterms:modified>
</cp:coreProperties>
</file>