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left"/>
        <w:rPr>
          <w:rFonts w:ascii="黑体" w:hAnsi="黑体" w:eastAsia="黑体"/>
          <w:sz w:val="32"/>
          <w:szCs w:val="32"/>
        </w:rPr>
      </w:pPr>
      <w:r>
        <w:drawing>
          <wp:inline distT="0" distB="0" distL="0" distR="0">
            <wp:extent cx="2120265" cy="501650"/>
            <wp:effectExtent l="0" t="0" r="0" b="0"/>
            <wp:docPr id="4" name="图片 4" descr="C:\Users\Administrator\AppData\Local\Microsoft\Windows\INetCache\Content.Word\1503281248_743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Local\Microsoft\Windows\INetCache\Content.Word\1503281248_743129.png"/>
                    <pic:cNvPicPr>
                      <a:picLocks noChangeAspect="1" noChangeArrowheads="1"/>
                    </pic:cNvPicPr>
                  </pic:nvPicPr>
                  <pic:blipFill>
                    <a:blip r:embed="rId5">
                      <a:extLst>
                        <a:ext uri="{28A0092B-C50C-407E-A947-70E740481C1C}">
                          <a14:useLocalDpi xmlns:a14="http://schemas.microsoft.com/office/drawing/2010/main" val="0"/>
                        </a:ext>
                      </a:extLst>
                    </a:blip>
                    <a:srcRect l="4378" r="48618"/>
                    <a:stretch>
                      <a:fillRect/>
                    </a:stretch>
                  </pic:blipFill>
                  <pic:spPr>
                    <a:xfrm>
                      <a:off x="0" y="0"/>
                      <a:ext cx="2166879" cy="513062"/>
                    </a:xfrm>
                    <a:prstGeom prst="rect">
                      <a:avLst/>
                    </a:prstGeom>
                    <a:noFill/>
                    <a:ln>
                      <a:noFill/>
                    </a:ln>
                  </pic:spPr>
                </pic:pic>
              </a:graphicData>
            </a:graphic>
          </wp:inline>
        </w:drawing>
      </w:r>
    </w:p>
    <w:p>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《中国城事》系列课程设计大纲</w:t>
      </w:r>
      <w:bookmarkStart w:id="0" w:name="_GoBack"/>
      <w:bookmarkEnd w:id="0"/>
    </w:p>
    <w:p>
      <w:pPr>
        <w:spacing w:line="360" w:lineRule="auto"/>
        <w:ind w:firstLine="482" w:firstLineChars="200"/>
        <w:jc w:val="center"/>
        <w:rPr>
          <w:rFonts w:ascii="宋体" w:hAnsi="宋体" w:eastAsia="宋体"/>
          <w:b/>
          <w:sz w:val="24"/>
          <w:szCs w:val="24"/>
        </w:rPr>
      </w:pPr>
      <w:r>
        <w:rPr>
          <w:rFonts w:hint="eastAsia" w:ascii="宋体" w:hAnsi="宋体" w:eastAsia="宋体"/>
          <w:b/>
          <w:sz w:val="24"/>
          <w:szCs w:val="24"/>
        </w:rPr>
        <w:t>“</w:t>
      </w:r>
      <w:r>
        <w:rPr>
          <w:rFonts w:ascii="宋体" w:hAnsi="宋体" w:eastAsia="宋体"/>
          <w:b/>
          <w:sz w:val="24"/>
          <w:szCs w:val="24"/>
        </w:rPr>
        <w:t>Chinese City Affairs</w:t>
      </w:r>
      <w:r>
        <w:rPr>
          <w:rFonts w:hint="eastAsia" w:ascii="宋体" w:hAnsi="宋体" w:eastAsia="宋体"/>
          <w:b/>
          <w:sz w:val="24"/>
          <w:szCs w:val="24"/>
        </w:rPr>
        <w:t>”</w:t>
      </w:r>
      <w:r>
        <w:rPr>
          <w:rFonts w:ascii="宋体" w:hAnsi="宋体" w:eastAsia="宋体"/>
          <w:b/>
          <w:sz w:val="24"/>
          <w:szCs w:val="24"/>
        </w:rPr>
        <w:t xml:space="preserve"> Series Curriculum Design Outline</w:t>
      </w:r>
    </w:p>
    <w:p>
      <w:pPr>
        <w:spacing w:line="360" w:lineRule="auto"/>
        <w:ind w:firstLine="482" w:firstLineChars="200"/>
        <w:jc w:val="center"/>
        <w:rPr>
          <w:rFonts w:ascii="黑体" w:hAnsi="黑体" w:eastAsia="黑体"/>
          <w:b/>
          <w:sz w:val="24"/>
          <w:szCs w:val="24"/>
        </w:rPr>
      </w:pPr>
      <w:r>
        <w:rPr>
          <w:rFonts w:hint="eastAsia" w:ascii="黑体" w:hAnsi="黑体" w:eastAsia="黑体"/>
          <w:b/>
          <w:sz w:val="24"/>
          <w:szCs w:val="24"/>
        </w:rPr>
        <w:t xml:space="preserve">前 </w:t>
      </w:r>
      <w:r>
        <w:rPr>
          <w:rFonts w:ascii="黑体" w:hAnsi="黑体" w:eastAsia="黑体"/>
          <w:b/>
          <w:sz w:val="24"/>
          <w:szCs w:val="24"/>
        </w:rPr>
        <w:t xml:space="preserve">   </w:t>
      </w:r>
      <w:r>
        <w:rPr>
          <w:rFonts w:hint="eastAsia" w:ascii="黑体" w:hAnsi="黑体" w:eastAsia="黑体"/>
          <w:b/>
          <w:sz w:val="24"/>
          <w:szCs w:val="24"/>
        </w:rPr>
        <w:t>言</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上海，作为协同引领长三角城市群发展的节点城市龙头，自</w:t>
      </w:r>
      <w:r>
        <w:rPr>
          <w:rFonts w:ascii="宋体" w:hAnsi="宋体" w:eastAsia="宋体"/>
          <w:sz w:val="24"/>
          <w:szCs w:val="24"/>
        </w:rPr>
        <w:t>春秋战国时期楚国春申君黄歇的封邑</w:t>
      </w:r>
      <w:r>
        <w:rPr>
          <w:rFonts w:hint="eastAsia" w:ascii="宋体" w:hAnsi="宋体" w:eastAsia="宋体"/>
          <w:sz w:val="24"/>
          <w:szCs w:val="24"/>
        </w:rPr>
        <w:t>开始，已有25</w:t>
      </w:r>
      <w:r>
        <w:rPr>
          <w:rFonts w:ascii="宋体" w:hAnsi="宋体" w:eastAsia="宋体"/>
          <w:sz w:val="24"/>
          <w:szCs w:val="24"/>
        </w:rPr>
        <w:t>00</w:t>
      </w:r>
      <w:r>
        <w:rPr>
          <w:rFonts w:hint="eastAsia" w:ascii="宋体" w:hAnsi="宋体" w:eastAsia="宋体"/>
          <w:sz w:val="24"/>
          <w:szCs w:val="24"/>
        </w:rPr>
        <w:t>多年的建城市史。据最新亚洲城市GDP排名，上海排名第二，仅次于东京，城市聚合元素势不可挡。追溯过往发展，上海还是一座具有丰厚人文特色魅力的历史名城，诸如海派文化、弄堂文化、崧泽文化等已成为城市转型发展中创意崛起的文化底蕴，并担负着2040年将</w:t>
      </w:r>
      <w:r>
        <w:rPr>
          <w:rFonts w:ascii="宋体" w:hAnsi="宋体" w:eastAsia="宋体"/>
          <w:sz w:val="24"/>
          <w:szCs w:val="24"/>
        </w:rPr>
        <w:t>建设</w:t>
      </w:r>
      <w:r>
        <w:rPr>
          <w:rFonts w:hint="eastAsia" w:ascii="宋体" w:hAnsi="宋体" w:eastAsia="宋体"/>
          <w:sz w:val="24"/>
          <w:szCs w:val="24"/>
        </w:rPr>
        <w:t>成</w:t>
      </w:r>
      <w:r>
        <w:rPr>
          <w:rFonts w:ascii="宋体" w:hAnsi="宋体" w:eastAsia="宋体"/>
          <w:sz w:val="24"/>
          <w:szCs w:val="24"/>
        </w:rPr>
        <w:t>令人向往的</w:t>
      </w:r>
      <w:r>
        <w:rPr>
          <w:rFonts w:hint="eastAsia" w:ascii="宋体" w:hAnsi="宋体" w:eastAsia="宋体"/>
          <w:sz w:val="24"/>
          <w:szCs w:val="24"/>
        </w:rPr>
        <w:t>“</w:t>
      </w:r>
      <w:r>
        <w:rPr>
          <w:rFonts w:ascii="宋体" w:hAnsi="宋体" w:eastAsia="宋体"/>
          <w:sz w:val="24"/>
          <w:szCs w:val="24"/>
        </w:rPr>
        <w:t>卓越</w:t>
      </w:r>
      <w:r>
        <w:rPr>
          <w:rFonts w:hint="eastAsia" w:ascii="宋体" w:hAnsi="宋体" w:eastAsia="宋体"/>
          <w:sz w:val="24"/>
          <w:szCs w:val="24"/>
        </w:rPr>
        <w:t>的</w:t>
      </w:r>
      <w:r>
        <w:rPr>
          <w:rFonts w:ascii="宋体" w:hAnsi="宋体" w:eastAsia="宋体"/>
          <w:sz w:val="24"/>
          <w:szCs w:val="24"/>
        </w:rPr>
        <w:t>全球城市”</w:t>
      </w:r>
      <w:r>
        <w:rPr>
          <w:rFonts w:hint="eastAsia" w:ascii="宋体" w:hAnsi="宋体" w:eastAsia="宋体"/>
          <w:sz w:val="24"/>
          <w:szCs w:val="24"/>
        </w:rPr>
        <w:t>的历史使命，担负着实现独具魅力的创新之城、人文之城、生态之城的美好愿景。</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上海城建职业学院，作为上海目前规模最大的高职院校，在《上海市文教结合工作三年行动计划（</w:t>
      </w:r>
      <w:r>
        <w:rPr>
          <w:rFonts w:ascii="宋体" w:hAnsi="宋体" w:eastAsia="宋体"/>
          <w:sz w:val="24"/>
          <w:szCs w:val="24"/>
        </w:rPr>
        <w:t>2016</w:t>
      </w:r>
      <w:r>
        <w:rPr>
          <w:rFonts w:hint="eastAsia" w:ascii="宋体" w:hAnsi="宋体" w:eastAsia="宋体"/>
          <w:sz w:val="24"/>
          <w:szCs w:val="24"/>
        </w:rPr>
        <w:t>—</w:t>
      </w:r>
      <w:r>
        <w:rPr>
          <w:rFonts w:ascii="宋体" w:hAnsi="宋体" w:eastAsia="宋体"/>
          <w:sz w:val="24"/>
          <w:szCs w:val="24"/>
        </w:rPr>
        <w:t>2018</w:t>
      </w:r>
      <w:r>
        <w:rPr>
          <w:rFonts w:hint="eastAsia" w:ascii="宋体" w:hAnsi="宋体" w:eastAsia="宋体"/>
          <w:sz w:val="24"/>
          <w:szCs w:val="24"/>
        </w:rPr>
        <w:t>年）》的战略驱动形势下，担负着</w:t>
      </w:r>
      <w:r>
        <w:rPr>
          <w:rFonts w:ascii="宋体" w:hAnsi="宋体" w:eastAsia="宋体"/>
          <w:sz w:val="24"/>
          <w:szCs w:val="24"/>
        </w:rPr>
        <w:t>围绕城市建设、管理、服务的高职人才培养目标</w:t>
      </w:r>
      <w:r>
        <w:rPr>
          <w:rFonts w:hint="eastAsia" w:ascii="宋体" w:hAnsi="宋体" w:eastAsia="宋体"/>
          <w:sz w:val="24"/>
          <w:szCs w:val="24"/>
        </w:rPr>
        <w:t>与产学研合作的科教规划蓝图。在服务上海、服务长三角、服务全中国的人才培育理念下，如何定义超大城市高职学院的内涵式发展？如何构建大数据城市时代的教育体系建设与健全人格培养的基本策略？如何对应高职教育必须全面着力于</w:t>
      </w:r>
      <w:r>
        <w:rPr>
          <w:rFonts w:ascii="宋体" w:hAnsi="宋体" w:eastAsia="宋体"/>
          <w:sz w:val="24"/>
          <w:szCs w:val="24"/>
        </w:rPr>
        <w:t>社会需求、就业促进、培训服务、科学研究</w:t>
      </w:r>
      <w:r>
        <w:rPr>
          <w:rFonts w:hint="eastAsia" w:ascii="宋体" w:hAnsi="宋体" w:eastAsia="宋体"/>
          <w:sz w:val="24"/>
          <w:szCs w:val="24"/>
        </w:rPr>
        <w:t>的四大发展使命？本课程缘此理由开发，通过讲述精彩纷呈的城市故事，让诸位学子能跟随城市专家的思想步伐，积极感受中国城市的发展规律、中国城市的文脉内涵，努力造就未来职场人生的璀璨远景。</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中国城事》系列课程的开设，不仅是充分地展示现代城市发展的蓬勃生机，展示城市化时代中国和平崛起的国际魅力，还将是充分地展现高校实现区域人才培养的德育责任，展现与现实生活相结合的公序良俗，展示遵守社会公德的文明行为，更是展示德才兼备的职业素养与能力品格的起航扬帆点、通向未来幸福的智慧关节点。</w:t>
      </w:r>
    </w:p>
    <w:p>
      <w:pPr>
        <w:spacing w:line="360" w:lineRule="auto"/>
        <w:ind w:firstLine="480" w:firstLineChars="200"/>
        <w:rPr>
          <w:rFonts w:ascii="宋体" w:hAnsi="宋体" w:eastAsia="宋体"/>
          <w:sz w:val="24"/>
          <w:szCs w:val="24"/>
        </w:rPr>
      </w:pPr>
      <w:r>
        <w:rPr>
          <w:rFonts w:ascii="宋体" w:hAnsi="宋体" w:eastAsia="宋体"/>
          <w:sz w:val="24"/>
          <w:szCs w:val="24"/>
        </w:rPr>
        <w:t>建筑可以阅读，街区适合漫步，城市始终有温度</w:t>
      </w:r>
      <w:r>
        <w:rPr>
          <w:rFonts w:hint="eastAsia" w:ascii="宋体" w:hAnsi="宋体" w:eastAsia="宋体"/>
          <w:sz w:val="24"/>
          <w:szCs w:val="24"/>
        </w:rPr>
        <w:t>。将相关中国城市发展的学术成果通过《中国城事》这样的系列校内外专家讲授，“上大课、讲大势、传大道”，立德树人，紧扣时代发展，回应大学生关切，把思想政治工作贯穿课程教育的全过程。《中国城事》通过这样的育人渠道，将既丰富本学院的知识传播与文明传递，为推进学院职教的“产教融合”起积极的学术传播作用，同时让我们的学生在追寻未来的发展中进一步加强对城乡世界的观察与聚焦，学会如何提升自身内涵、积极应对环境世界的变化，学会如何增进焕发智慧的自由思考、积极提升更有责任感的自主能力。</w:t>
      </w:r>
    </w:p>
    <w:p>
      <w:pPr>
        <w:spacing w:line="360" w:lineRule="auto"/>
        <w:ind w:firstLine="480" w:firstLineChars="200"/>
        <w:rPr>
          <w:rFonts w:ascii="宋体" w:hAnsi="宋体" w:eastAsia="宋体"/>
          <w:sz w:val="24"/>
          <w:szCs w:val="24"/>
        </w:rPr>
      </w:pPr>
    </w:p>
    <w:p>
      <w:pPr>
        <w:spacing w:line="360" w:lineRule="auto"/>
        <w:ind w:firstLine="482" w:firstLineChars="200"/>
        <w:rPr>
          <w:rFonts w:ascii="黑体" w:hAnsi="黑体" w:eastAsia="黑体"/>
          <w:b/>
          <w:sz w:val="24"/>
          <w:szCs w:val="24"/>
        </w:rPr>
      </w:pPr>
      <w:r>
        <w:rPr>
          <w:rFonts w:hint="eastAsia" w:ascii="黑体" w:hAnsi="黑体" w:eastAsia="黑体"/>
          <w:b/>
          <w:sz w:val="24"/>
          <w:szCs w:val="24"/>
        </w:rPr>
        <w:t>【课程背景】</w:t>
      </w:r>
    </w:p>
    <w:p>
      <w:pPr>
        <w:spacing w:line="360" w:lineRule="auto"/>
        <w:ind w:firstLine="482" w:firstLineChars="200"/>
        <w:rPr>
          <w:rFonts w:hint="eastAsia" w:ascii="黑体" w:hAnsi="黑体" w:eastAsia="黑体" w:cs="黑体"/>
          <w:b/>
          <w:sz w:val="24"/>
          <w:szCs w:val="24"/>
        </w:rPr>
      </w:pPr>
      <w:r>
        <w:rPr>
          <w:rFonts w:hint="eastAsia" w:ascii="黑体" w:hAnsi="黑体" w:eastAsia="黑体" w:cs="黑体"/>
          <w:b/>
          <w:sz w:val="24"/>
          <w:szCs w:val="24"/>
        </w:rPr>
        <w:t>一、城市：令人神往的智慧版图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2000多年前，希腊戏剧家欧里庇德斯说过这样经典的话：“出生在一座著名的城市里，这是一个人幸福的首要条件。”的确，城市丰盈的物质生活、充沛的精神生活无时不刻令人神往，而石油经济与气候变化又使城市多方位的资源合作显得更加关注人文关怀，包括自然环境、社区人居、节能减排、老龄服务、旧城改造、智能住宅、城市监管等。城市所有的存在都渗透着政治的、经济的、思想的、文化的高度寄寓，也凝聚着城市整合开发的风情体悟与格物布局。城市与行程相关的物语激活着优雅细腻的精神特质，城市与充实相关的秩序映衬着来往行人的气定神闲，城市与互助相关的日夜暖化着都市生活的协作共融。</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二、城市：波澜壮阔的人类梦想</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一百多年前，英国的慈善家与社会改革家伦纳德·</w:t>
      </w:r>
      <w:r>
        <w:rPr>
          <w:rFonts w:ascii="宋体" w:hAnsi="宋体" w:eastAsia="宋体"/>
          <w:sz w:val="24"/>
          <w:szCs w:val="24"/>
        </w:rPr>
        <w:t>埃尔姆赫斯特</w:t>
      </w:r>
      <w:r>
        <w:rPr>
          <w:rFonts w:hint="eastAsia" w:ascii="宋体" w:hAnsi="宋体" w:eastAsia="宋体"/>
          <w:sz w:val="24"/>
          <w:szCs w:val="24"/>
        </w:rPr>
        <w:t>，曾以乌托邦式的达丁顿庄园构建了泰戈尔式的世外桃源时，喜欢自然风光的浪漫主义诗人徐志摩也为之陶醉痴迷，竟效仿着在我国的浙江进行改革。物转星移，光阴荏苒。农村与城市、现在与未来，勾连着一个波澜壮阔的人类梦想，也跌宕起伏了中国漫长的城市发展历程。从“三线建设”到“小城镇、大战略”，随着城市化进程的急遽加速，构筑城市现代化肌理的错综芜杂、新旧聚合、古风雅韵、时尚浓情，都流经浮华沧桑、闪展腾挪的岁月沧桑，转化为有章可承、有法可依的城市热爱，转化为讲究过程、追求感受的城市驱动。</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三、城市：雕琢经典的无限可能</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对于城市发展过程中的知行思想的贯彻，这是个说不尽的话题。从不同的角度观察，城市可以让我们感受到多姿的华彩，但也会像最近的热词“雾霾”一样，城市还有许多远未清晰的发展相貌、远未理清的管理困境。城市的管理顽疾、环境损害、资源稀缺等问题加速改变了人们对城市未来的变革态度，也使得对城市幸福的理解变成了告慰良知的城市乡愁。的确，城市化发展过程中机遇与风险并存，我们还面临着许多亟需探索与破解的难题，这些难题不断提醒我们：城市的未来发展不是悠然落棋的任由猜去，而是需要谨慎小心、涉水而行的步步崛起。</w:t>
      </w:r>
      <w:r>
        <w:rPr>
          <w:rFonts w:ascii="宋体" w:hAnsi="宋体" w:eastAsia="宋体"/>
          <w:sz w:val="24"/>
          <w:szCs w:val="24"/>
        </w:rPr>
        <w:t>岸长群岫晚，湖阔片帆秋。</w:t>
      </w:r>
      <w:r>
        <w:rPr>
          <w:rFonts w:hint="eastAsia" w:ascii="宋体" w:hAnsi="宋体" w:eastAsia="宋体"/>
          <w:sz w:val="24"/>
          <w:szCs w:val="24"/>
        </w:rPr>
        <w:t>城市，还期待着人们去还原其敬畏自然的真正颜色。</w:t>
      </w:r>
    </w:p>
    <w:p>
      <w:pPr>
        <w:spacing w:line="360" w:lineRule="auto"/>
        <w:ind w:firstLine="480" w:firstLineChars="200"/>
        <w:rPr>
          <w:rFonts w:ascii="宋体" w:hAnsi="宋体" w:eastAsia="宋体"/>
          <w:sz w:val="24"/>
          <w:szCs w:val="24"/>
        </w:rPr>
      </w:pPr>
    </w:p>
    <w:p>
      <w:pPr>
        <w:spacing w:line="360" w:lineRule="auto"/>
        <w:ind w:firstLine="480" w:firstLineChars="200"/>
        <w:rPr>
          <w:rFonts w:ascii="黑体" w:hAnsi="黑体" w:eastAsia="黑体"/>
          <w:sz w:val="24"/>
          <w:szCs w:val="24"/>
        </w:rPr>
      </w:pPr>
      <w:r>
        <w:rPr>
          <w:rFonts w:hint="eastAsia" w:ascii="黑体" w:hAnsi="黑体" w:eastAsia="黑体"/>
          <w:sz w:val="24"/>
          <w:szCs w:val="24"/>
        </w:rPr>
        <w:t>【课程宗旨】</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一、解读城市：如何更好地创新驱动、造福人类？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随着万物互联时代的飞速发展，在世界上任何一个角落都会有创新的奇迹发生。这意味着我们所有人，不仅已进入到具有巨大冲击力和竞争力的命运流程里，也意味着对人与城市、人与环境、人与自然的关注，已构成我们真实生活的文化意象、理性表达。这样的由数字化主导的全球创新，不仅意味着新一轮科技与产业革命使我们面临更多的机遇，同时也培育着新常态下深度融合的发展契机。构建高质量增长与制度性保障的实效惠及，越来越成为城市发展的共同意识，既客观公允地有助于帮助人类改善地球家园的生活，同时也有助于帮助人类萃取城市人文的精华，展现城市当红中的丰硕创意，填补历史爬梳中的失落。</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二、创想城市：如何更好地留住乡愁、消除顽疾？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现代化进程中，城市的物理空间与文化空间如何得以增值，这是留住城市乡愁、传承城市史迹、开掘城市价值、消除城市顽疾的根本，也是如何构建最美的城市的美学选择。在这样的视域里，补齐短板、攻坚脱贫、环境保护，精准治理、依法管理、良性互动，已经成为寄托城市化时代梦想的融合议题、实际行动，更是期盼幻蜕蝶变、在地糅合的城市应有的景致样貌。品味时代的视觉震撼，集聚城市的发展潜力，挖掘文化的衣食住行，突飞猛进更需依赖于自然的形塑与铺陈；凭借风与水的壮阔，城市空间也会因此获得最具亲和力的变迁型廓，以及留得住乡愁的古典优雅，将暗香疏影、玉艳冰姿、月明溪静、起伏丘陵尽纳于中。</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三、开拓城市：如何更好地引领世界、迈向卓越？</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城市如何建设，城市如何管理，毫厘细节都需要我们敏锐的关注与极致的投入，因为拥有领域专长，才能精准地引领世界、精致地发挥作用，创造出链接世界美好未来的城市风景。在当下致力于运转高效、信息创新的“一带一路”建设中，致力于“十三五”规划的攻坚脱贫任务中，致力于生态环境的保护管控中，致力于合作共享、交流互鉴的互联网中，我们的城市在全球命运共同体中将面临攸关国家开放、城市安全、城乡统筹、民生改善、创新转型的关键。为此，相关城市智能管理与建设、城市核心竞争力提升、推动城乡文化统筹融合、加强生态宜居环境建设、健全智慧养老健康服务、新媒体时代城市管理等话题的聚焦，既是促进新型城市化时代科学有序的可持续发展目标，也是对城市规划、建设与管理提出的挑战与更高的应对要求，同时着眼于跨领域的现代化视野，必定会让城市获得更多的精神抒写、社会福祉。</w:t>
      </w:r>
    </w:p>
    <w:p>
      <w:pPr>
        <w:spacing w:line="360" w:lineRule="auto"/>
        <w:rPr>
          <w:rFonts w:ascii="宋体" w:hAnsi="宋体" w:eastAsia="宋体"/>
          <w:sz w:val="24"/>
          <w:szCs w:val="24"/>
        </w:rPr>
      </w:pPr>
    </w:p>
    <w:p>
      <w:pPr>
        <w:spacing w:line="360" w:lineRule="auto"/>
        <w:ind w:firstLine="480" w:firstLineChars="200"/>
        <w:rPr>
          <w:rFonts w:ascii="黑体" w:hAnsi="黑体" w:eastAsia="黑体" w:cs="Arial"/>
          <w:color w:val="333333"/>
          <w:sz w:val="24"/>
          <w:szCs w:val="24"/>
        </w:rPr>
      </w:pPr>
      <w:r>
        <w:rPr>
          <w:rFonts w:hint="eastAsia" w:ascii="黑体" w:hAnsi="黑体" w:eastAsia="黑体" w:cs="Arial"/>
          <w:color w:val="333333"/>
          <w:sz w:val="24"/>
          <w:szCs w:val="24"/>
        </w:rPr>
        <w:t>【课程目标】</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一、感受城市管理的精准之道</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由于近些年我国城市过度的功能性扩展，导致生态资源的快速退化、公共设施的扶持欠缺、历史街区的摩登修缮，也因此有了更激烈的关于城乡发展与生活形态的剖析与省思。透过我们所重点关注的智能制造、生态城市、互联网+、养老医疗、城市安防等主题的多元发展与在地实践，可以强烈地感受到，迈向全球城市的建设过程，既是实现高质量创新目标的任务践行，同时还是阻力矛盾叠加、风险隐患增多的挑战竞逐。</w:t>
      </w:r>
      <w:r>
        <w:rPr>
          <w:rFonts w:ascii="宋体" w:hAnsi="宋体" w:eastAsia="宋体"/>
          <w:sz w:val="24"/>
          <w:szCs w:val="24"/>
        </w:rPr>
        <w:t>纸上得来终觉浅，绝知此事要躬行。</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二、感受城市乡村的人文之怀</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随着21世纪以来人类科学技术的极速发展，既有的生活方式及城市风貌都发生了很大的变化。特别是由于急功近利的忽视建筑保护策略，旧城传统的习俗氛围遭遇了备受责备的拆迁尴尬，人们困惑于城镇街区的辨识度，这越来越成为一种平行于人类历史演变的城市心理病症。</w:t>
      </w:r>
      <w:r>
        <w:rPr>
          <w:rFonts w:ascii="宋体" w:hAnsi="宋体" w:eastAsia="宋体"/>
          <w:sz w:val="24"/>
          <w:szCs w:val="24"/>
        </w:rPr>
        <w:t>霍华德</w:t>
      </w:r>
      <w:r>
        <w:rPr>
          <w:rFonts w:hint="eastAsia" w:ascii="宋体" w:hAnsi="宋体" w:eastAsia="宋体"/>
          <w:sz w:val="24"/>
          <w:szCs w:val="24"/>
        </w:rPr>
        <w:t>认为：“</w:t>
      </w:r>
      <w:r>
        <w:rPr>
          <w:rFonts w:ascii="宋体" w:hAnsi="宋体" w:eastAsia="宋体"/>
          <w:sz w:val="24"/>
          <w:szCs w:val="24"/>
        </w:rPr>
        <w:t>一座城市就像一棵花、一株草或一个动物，它应该在成长的每一个阶段保持统一、和谐、完整</w:t>
      </w:r>
      <w:r>
        <w:rPr>
          <w:rFonts w:hint="eastAsia" w:ascii="宋体" w:hAnsi="宋体" w:eastAsia="宋体"/>
          <w:sz w:val="24"/>
          <w:szCs w:val="24"/>
        </w:rPr>
        <w:t>。”这样的以“人的尺度”为关照的思考，探寻的是为他人创造幸福利益的尊崇与虔敬的城市伦理，在传递自我力量的同时，获得城乡空间的交互共生，城市的视觉材料因而不再是冷漠、拥挤、污染、昂贵、荒蛮、失衡的欲望扭结。</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三、感受城市秩序的理性之选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唯有德泽天地厚，才能载物守八方。步步踏实、步步深入，不断探索人的和谐风景，已是当今世界的发展共识。在资讯过载的现代社会，反复思量的理性秩序尤为重要，这正如见山见水、民生福祉所描摹的那样，网络时代机遇与挑战并驾齐驱，任重道远。反躬自省，地震灾害、雾霾气候、恐怖侵袭、火灾爆炸，愈来愈复杂的安全威胁正困扰着当今的人们，城市生活更依赖于不能逾越的道德界限。由此追寻，在我国全面建设现代化目标的道路上，营造良好的体制环境尤为重要，必须精准谋划、必须精密算计，增强管理方式的亲和力、增强管理对策的聚焦力，以形成更加成熟、更加定型的体制机制，迈进世界意义的创新国家。</w:t>
      </w:r>
    </w:p>
    <w:p>
      <w:pPr>
        <w:spacing w:line="360" w:lineRule="auto"/>
        <w:rPr>
          <w:rFonts w:ascii="宋体" w:hAnsi="宋体" w:eastAsia="宋体" w:cs="Arial"/>
          <w:color w:val="333333"/>
          <w:sz w:val="24"/>
          <w:szCs w:val="24"/>
        </w:rPr>
      </w:pPr>
    </w:p>
    <w:p>
      <w:pPr>
        <w:spacing w:line="360" w:lineRule="auto"/>
        <w:ind w:firstLine="480" w:firstLineChars="200"/>
        <w:rPr>
          <w:rFonts w:ascii="黑体" w:hAnsi="黑体" w:eastAsia="黑体" w:cs="Arial"/>
          <w:color w:val="333333"/>
          <w:sz w:val="24"/>
          <w:szCs w:val="24"/>
          <w:shd w:val="clear" w:color="auto" w:fill="FFFFFF"/>
        </w:rPr>
      </w:pPr>
      <w:r>
        <w:rPr>
          <w:rFonts w:hint="eastAsia" w:ascii="黑体" w:hAnsi="黑体" w:eastAsia="黑体" w:cs="Arial"/>
          <w:color w:val="333333"/>
          <w:sz w:val="24"/>
          <w:szCs w:val="24"/>
          <w:shd w:val="clear" w:color="auto" w:fill="FFFFFF"/>
        </w:rPr>
        <w:t>【课程模块】</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模块一：城市品读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介绍关于城市、城市群、现代城市等经典著述中的理论，品读古今中外的代表性城市的特色魅力，让高职学生了解当代城市的特点内涵、价值意义、风物人情、未来展望等内容，较清晰地理解现代城市的社会经济与文化发展的基本规律，理解城市资源的优势和不足，以及城市进程的不平衡性特点，把握城市发展的精神原动力，思考选择城市与选择生活的明智因素。</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模块二：城市建设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通过经典案例，将城市的建筑文化、规划布局、艺术时尚等加以描述，让学生得以在身心愉悦的城市崇仰里体会各种人类智慧的精髓，体会城市建设中的多样性与丰富性，体会城市空间设计的视觉创意、城市文化品格的多元荟萃，并以城市的未来设计趋势，提供跨越世纪的关于城市的中西文化潮流。</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模块三：城市管理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通过对快速城市化时代的各种经验与教训的梳理概述，通过对城市公共空间的各种洞见与盲视的论析研判，通过对城市的基础设施建设、环境设计保护、应急管理执法、资源再生循环等的探讨，聚焦城市时代的多元协调的主导性元素，推进对街道邻里、社区聚落、城市市政的强烈关注，加快城市精细化管理的人本步伐，加深理论研讨、提升实践效能，使城市成为所有人有尊严的生存空间。</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模块四：城市记忆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主要通过近代以来的中国城市规划发展、上海城市历史变迁的脉络，通过对城市产业发展及科技发展的叙述，通过对世博会、“世界城市日”的介绍，了解城市发展过程中的管理智慧、文化传统、红色基因，让城市的时间向度赋予全新的意义，让学生感受到生活在城市时代，每个人都有义务将生命的热情纳入到城市的动力源之中，借助自己的爱心与智慧，让城市真正成为人生宜居宜业的不凡舞台。</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模块五：城市梦想</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通过对互联网时代城市时空维度的各种职场故事，让学生认识到：城市犹如经络血脉的生命运行体，每个人对于运行于城市的保障体系、管理能效、养老服务、风险防范、生态平衡等都有交织创想智慧的诚恳与襟怀，都希望所有的努力都能为城市市民带来为人的服务、彼此的信赖、环保的体验、丰足的喜乐。同时这种职场梦想还意味着，未来的城市不仅能在梦想下修复自然生态，还能在旧梦新象间平衡城市结构、社会结构，更能在听觉与视觉的惬意里疗愈各种关于城市的心灵迷失。</w:t>
      </w:r>
    </w:p>
    <w:p>
      <w:pPr>
        <w:spacing w:line="360" w:lineRule="auto"/>
        <w:ind w:firstLine="480" w:firstLineChars="200"/>
        <w:rPr>
          <w:rFonts w:ascii="宋体" w:hAnsi="宋体" w:eastAsia="宋体"/>
          <w:sz w:val="24"/>
          <w:szCs w:val="24"/>
        </w:rPr>
      </w:pPr>
    </w:p>
    <w:p>
      <w:pPr>
        <w:spacing w:line="360" w:lineRule="auto"/>
        <w:ind w:firstLine="480" w:firstLineChars="200"/>
        <w:rPr>
          <w:rFonts w:ascii="黑体" w:hAnsi="黑体" w:eastAsia="黑体"/>
          <w:sz w:val="24"/>
          <w:szCs w:val="24"/>
        </w:rPr>
      </w:pPr>
      <w:r>
        <w:rPr>
          <w:rFonts w:hint="eastAsia" w:ascii="黑体" w:hAnsi="黑体" w:eastAsia="黑体"/>
          <w:sz w:val="24"/>
          <w:szCs w:val="24"/>
        </w:rPr>
        <w:t>【模块分解-课程话题、拟授课专家】</w:t>
      </w:r>
    </w:p>
    <w:tbl>
      <w:tblPr>
        <w:tblStyle w:val="9"/>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1841"/>
        <w:gridCol w:w="3166"/>
        <w:gridCol w:w="3833"/>
        <w:gridCol w:w="3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 w:hRule="atLeast"/>
        </w:trPr>
        <w:tc>
          <w:tcPr>
            <w:tcW w:w="1272" w:type="dxa"/>
          </w:tcPr>
          <w:p>
            <w:pPr>
              <w:spacing w:line="360" w:lineRule="auto"/>
              <w:jc w:val="center"/>
              <w:rPr>
                <w:rFonts w:ascii="黑体" w:hAnsi="黑体" w:eastAsia="黑体"/>
                <w:sz w:val="24"/>
                <w:szCs w:val="24"/>
              </w:rPr>
            </w:pPr>
            <w:r>
              <w:rPr>
                <w:rFonts w:hint="eastAsia" w:ascii="黑体" w:hAnsi="黑体" w:eastAsia="黑体"/>
                <w:sz w:val="24"/>
                <w:szCs w:val="24"/>
              </w:rPr>
              <w:t>模块序列</w:t>
            </w:r>
          </w:p>
        </w:tc>
        <w:tc>
          <w:tcPr>
            <w:tcW w:w="1841" w:type="dxa"/>
          </w:tcPr>
          <w:p>
            <w:pPr>
              <w:spacing w:line="360" w:lineRule="auto"/>
              <w:jc w:val="center"/>
              <w:rPr>
                <w:rFonts w:ascii="黑体" w:hAnsi="黑体" w:eastAsia="黑体"/>
                <w:color w:val="A6A6A6" w:themeColor="background1" w:themeShade="A6"/>
                <w:sz w:val="24"/>
                <w:szCs w:val="24"/>
              </w:rPr>
            </w:pPr>
            <w:r>
              <w:rPr>
                <w:rFonts w:hint="eastAsia" w:ascii="黑体" w:hAnsi="黑体" w:eastAsia="黑体"/>
                <w:color w:val="A6A6A6" w:themeColor="background1" w:themeShade="A6"/>
                <w:sz w:val="24"/>
                <w:szCs w:val="24"/>
              </w:rPr>
              <w:t>课程主题</w:t>
            </w:r>
          </w:p>
        </w:tc>
        <w:tc>
          <w:tcPr>
            <w:tcW w:w="3166" w:type="dxa"/>
          </w:tcPr>
          <w:p>
            <w:pPr>
              <w:spacing w:line="360" w:lineRule="auto"/>
              <w:jc w:val="center"/>
              <w:rPr>
                <w:rFonts w:ascii="黑体" w:hAnsi="黑体" w:eastAsia="黑体"/>
                <w:color w:val="A6A6A6" w:themeColor="background1" w:themeShade="A6"/>
                <w:sz w:val="24"/>
                <w:szCs w:val="24"/>
              </w:rPr>
            </w:pPr>
            <w:r>
              <w:rPr>
                <w:rFonts w:hint="eastAsia" w:ascii="黑体" w:hAnsi="黑体" w:eastAsia="黑体"/>
                <w:color w:val="A6A6A6" w:themeColor="background1" w:themeShade="A6"/>
                <w:sz w:val="24"/>
                <w:szCs w:val="24"/>
              </w:rPr>
              <w:t>主讲人（拟）</w:t>
            </w:r>
          </w:p>
        </w:tc>
        <w:tc>
          <w:tcPr>
            <w:tcW w:w="3833" w:type="dxa"/>
          </w:tcPr>
          <w:p>
            <w:pPr>
              <w:spacing w:line="360" w:lineRule="auto"/>
              <w:jc w:val="center"/>
              <w:rPr>
                <w:rFonts w:ascii="黑体" w:hAnsi="黑体" w:eastAsia="黑体"/>
                <w:sz w:val="24"/>
                <w:szCs w:val="24"/>
              </w:rPr>
            </w:pPr>
            <w:r>
              <w:rPr>
                <w:rFonts w:hint="eastAsia" w:ascii="黑体" w:hAnsi="黑体" w:eastAsia="黑体"/>
                <w:sz w:val="24"/>
                <w:szCs w:val="24"/>
              </w:rPr>
              <w:t>课程话题（校内）</w:t>
            </w:r>
          </w:p>
        </w:tc>
        <w:tc>
          <w:tcPr>
            <w:tcW w:w="3836" w:type="dxa"/>
          </w:tcPr>
          <w:p>
            <w:pPr>
              <w:spacing w:line="360" w:lineRule="auto"/>
              <w:jc w:val="center"/>
              <w:rPr>
                <w:rFonts w:ascii="黑体" w:hAnsi="黑体" w:eastAsia="黑体"/>
                <w:sz w:val="24"/>
                <w:szCs w:val="24"/>
              </w:rPr>
            </w:pPr>
            <w:r>
              <w:rPr>
                <w:rFonts w:hint="eastAsia" w:ascii="黑体" w:hAnsi="黑体" w:eastAsia="黑体"/>
                <w:sz w:val="24"/>
                <w:szCs w:val="24"/>
              </w:rPr>
              <w:t>课程主讲（校内）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trPr>
        <w:tc>
          <w:tcPr>
            <w:tcW w:w="1272" w:type="dxa"/>
            <w:vMerge w:val="restart"/>
          </w:tcPr>
          <w:p>
            <w:pPr>
              <w:spacing w:line="360" w:lineRule="auto"/>
              <w:rPr>
                <w:rFonts w:ascii="宋体" w:hAnsi="宋体" w:eastAsia="宋体"/>
                <w:b/>
                <w:sz w:val="24"/>
                <w:szCs w:val="24"/>
              </w:rPr>
            </w:pPr>
            <w:r>
              <w:rPr>
                <w:rFonts w:hint="eastAsia" w:ascii="宋体" w:hAnsi="宋体" w:eastAsia="宋体"/>
                <w:b/>
                <w:sz w:val="24"/>
                <w:szCs w:val="24"/>
              </w:rPr>
              <w:t>模块一：城市品读</w:t>
            </w:r>
          </w:p>
        </w:tc>
        <w:tc>
          <w:tcPr>
            <w:tcW w:w="1841" w:type="dxa"/>
          </w:tcPr>
          <w:p>
            <w:pPr>
              <w:spacing w:line="360" w:lineRule="auto"/>
              <w:rPr>
                <w:rFonts w:ascii="仿宋" w:hAnsi="仿宋" w:eastAsia="仿宋"/>
                <w:color w:val="A6A6A6" w:themeColor="background1" w:themeShade="A6"/>
                <w:sz w:val="24"/>
                <w:szCs w:val="24"/>
              </w:rPr>
            </w:pPr>
            <w:r>
              <w:rPr>
                <w:rFonts w:hint="eastAsia" w:ascii="仿宋" w:hAnsi="仿宋" w:eastAsia="仿宋"/>
                <w:color w:val="A6A6A6" w:themeColor="background1" w:themeShade="A6"/>
                <w:sz w:val="24"/>
                <w:szCs w:val="24"/>
              </w:rPr>
              <w:t>城市历史漫谈</w:t>
            </w:r>
          </w:p>
        </w:tc>
        <w:tc>
          <w:tcPr>
            <w:tcW w:w="3166" w:type="dxa"/>
          </w:tcPr>
          <w:p>
            <w:pPr>
              <w:spacing w:line="360" w:lineRule="auto"/>
              <w:rPr>
                <w:rFonts w:ascii="宋体" w:hAnsi="宋体" w:eastAsia="宋体"/>
                <w:color w:val="A6A6A6" w:themeColor="background1" w:themeShade="A6"/>
                <w:sz w:val="24"/>
                <w:szCs w:val="24"/>
              </w:rPr>
            </w:pPr>
            <w:r>
              <w:rPr>
                <w:rFonts w:hint="eastAsia" w:ascii="宋体" w:hAnsi="宋体" w:eastAsia="宋体"/>
                <w:color w:val="A6A6A6" w:themeColor="background1" w:themeShade="A6"/>
                <w:sz w:val="24"/>
                <w:szCs w:val="24"/>
              </w:rPr>
              <w:t>牛凤瑞（城市专家）、文军？</w:t>
            </w:r>
          </w:p>
        </w:tc>
        <w:tc>
          <w:tcPr>
            <w:tcW w:w="3833" w:type="dxa"/>
          </w:tcPr>
          <w:p>
            <w:pPr>
              <w:spacing w:line="360" w:lineRule="auto"/>
              <w:rPr>
                <w:rFonts w:ascii="宋体" w:hAnsi="宋体" w:eastAsia="宋体"/>
                <w:sz w:val="24"/>
                <w:szCs w:val="24"/>
              </w:rPr>
            </w:pPr>
          </w:p>
        </w:tc>
        <w:tc>
          <w:tcPr>
            <w:tcW w:w="3836" w:type="dxa"/>
          </w:tcPr>
          <w:p>
            <w:pPr>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trPr>
        <w:tc>
          <w:tcPr>
            <w:tcW w:w="1272" w:type="dxa"/>
            <w:vMerge w:val="continue"/>
          </w:tcPr>
          <w:p>
            <w:pPr>
              <w:spacing w:line="360" w:lineRule="auto"/>
              <w:rPr>
                <w:rFonts w:ascii="宋体" w:hAnsi="宋体" w:eastAsia="宋体"/>
                <w:b/>
                <w:sz w:val="24"/>
                <w:szCs w:val="24"/>
              </w:rPr>
            </w:pPr>
          </w:p>
        </w:tc>
        <w:tc>
          <w:tcPr>
            <w:tcW w:w="1841" w:type="dxa"/>
          </w:tcPr>
          <w:p>
            <w:pPr>
              <w:spacing w:line="360" w:lineRule="auto"/>
              <w:rPr>
                <w:rFonts w:ascii="仿宋" w:hAnsi="仿宋" w:eastAsia="仿宋"/>
                <w:color w:val="A6A6A6" w:themeColor="background1" w:themeShade="A6"/>
                <w:sz w:val="24"/>
                <w:szCs w:val="24"/>
              </w:rPr>
            </w:pPr>
            <w:r>
              <w:rPr>
                <w:rFonts w:hint="eastAsia" w:ascii="仿宋" w:hAnsi="仿宋" w:eastAsia="仿宋"/>
                <w:color w:val="A6A6A6" w:themeColor="background1" w:themeShade="A6"/>
                <w:sz w:val="24"/>
                <w:szCs w:val="24"/>
              </w:rPr>
              <w:t>城市群的发展</w:t>
            </w:r>
          </w:p>
        </w:tc>
        <w:tc>
          <w:tcPr>
            <w:tcW w:w="3166" w:type="dxa"/>
          </w:tcPr>
          <w:p>
            <w:pPr>
              <w:spacing w:line="360" w:lineRule="auto"/>
              <w:rPr>
                <w:rFonts w:ascii="宋体" w:hAnsi="宋体" w:eastAsia="宋体"/>
                <w:color w:val="A6A6A6" w:themeColor="background1" w:themeShade="A6"/>
                <w:sz w:val="24"/>
                <w:szCs w:val="24"/>
              </w:rPr>
            </w:pPr>
            <w:r>
              <w:rPr>
                <w:rFonts w:hint="eastAsia" w:ascii="宋体" w:hAnsi="宋体" w:eastAsia="宋体"/>
                <w:color w:val="A6A6A6" w:themeColor="background1" w:themeShade="A6"/>
                <w:sz w:val="24"/>
                <w:szCs w:val="24"/>
              </w:rPr>
              <w:t>郁鸿胜（国务院长三角专家）</w:t>
            </w:r>
          </w:p>
        </w:tc>
        <w:tc>
          <w:tcPr>
            <w:tcW w:w="3833" w:type="dxa"/>
          </w:tcPr>
          <w:p>
            <w:pPr>
              <w:spacing w:line="360" w:lineRule="auto"/>
              <w:rPr>
                <w:rFonts w:ascii="宋体" w:hAnsi="宋体" w:eastAsia="宋体"/>
                <w:sz w:val="24"/>
                <w:szCs w:val="24"/>
              </w:rPr>
            </w:pPr>
          </w:p>
        </w:tc>
        <w:tc>
          <w:tcPr>
            <w:tcW w:w="3836" w:type="dxa"/>
          </w:tcPr>
          <w:p>
            <w:pPr>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trPr>
        <w:tc>
          <w:tcPr>
            <w:tcW w:w="1272" w:type="dxa"/>
            <w:vMerge w:val="continue"/>
          </w:tcPr>
          <w:p>
            <w:pPr>
              <w:spacing w:line="360" w:lineRule="auto"/>
              <w:rPr>
                <w:rFonts w:ascii="宋体" w:hAnsi="宋体" w:eastAsia="宋体"/>
                <w:b/>
                <w:sz w:val="24"/>
                <w:szCs w:val="24"/>
              </w:rPr>
            </w:pPr>
          </w:p>
        </w:tc>
        <w:tc>
          <w:tcPr>
            <w:tcW w:w="1841" w:type="dxa"/>
          </w:tcPr>
          <w:p>
            <w:pPr>
              <w:spacing w:line="360" w:lineRule="auto"/>
              <w:rPr>
                <w:rFonts w:ascii="仿宋" w:hAnsi="仿宋" w:eastAsia="仿宋"/>
                <w:color w:val="A6A6A6" w:themeColor="background1" w:themeShade="A6"/>
                <w:sz w:val="24"/>
                <w:szCs w:val="24"/>
              </w:rPr>
            </w:pPr>
            <w:r>
              <w:rPr>
                <w:rFonts w:hint="eastAsia" w:ascii="仿宋" w:hAnsi="仿宋" w:eastAsia="仿宋"/>
                <w:color w:val="A6A6A6" w:themeColor="background1" w:themeShade="A6"/>
                <w:sz w:val="24"/>
                <w:szCs w:val="24"/>
              </w:rPr>
              <w:t>城市品牌形象</w:t>
            </w:r>
          </w:p>
        </w:tc>
        <w:tc>
          <w:tcPr>
            <w:tcW w:w="3166" w:type="dxa"/>
          </w:tcPr>
          <w:p>
            <w:pPr>
              <w:spacing w:line="360" w:lineRule="auto"/>
              <w:rPr>
                <w:rFonts w:ascii="宋体" w:hAnsi="宋体" w:eastAsia="宋体"/>
                <w:color w:val="A6A6A6" w:themeColor="background1" w:themeShade="A6"/>
                <w:sz w:val="24"/>
                <w:szCs w:val="24"/>
              </w:rPr>
            </w:pPr>
            <w:r>
              <w:rPr>
                <w:rFonts w:hint="eastAsia" w:ascii="宋体" w:hAnsi="宋体" w:eastAsia="宋体"/>
                <w:color w:val="A6A6A6" w:themeColor="background1" w:themeShade="A6"/>
                <w:sz w:val="24"/>
                <w:szCs w:val="24"/>
              </w:rPr>
              <w:t>徐翔（同济教授）？</w:t>
            </w:r>
          </w:p>
        </w:tc>
        <w:tc>
          <w:tcPr>
            <w:tcW w:w="3833" w:type="dxa"/>
          </w:tcPr>
          <w:p>
            <w:pPr>
              <w:spacing w:line="360" w:lineRule="auto"/>
              <w:rPr>
                <w:rFonts w:ascii="宋体" w:hAnsi="宋体" w:eastAsia="宋体"/>
                <w:sz w:val="24"/>
                <w:szCs w:val="24"/>
              </w:rPr>
            </w:pPr>
            <w:r>
              <w:rPr>
                <w:rFonts w:hint="eastAsia" w:ascii="宋体" w:hAnsi="宋体" w:eastAsia="宋体"/>
                <w:sz w:val="24"/>
                <w:szCs w:val="24"/>
              </w:rPr>
              <w:t>城市与国际化人才的培养</w:t>
            </w:r>
          </w:p>
        </w:tc>
        <w:tc>
          <w:tcPr>
            <w:tcW w:w="3836" w:type="dxa"/>
          </w:tcPr>
          <w:p>
            <w:pPr>
              <w:spacing w:line="360" w:lineRule="auto"/>
              <w:rPr>
                <w:rFonts w:ascii="宋体" w:hAnsi="宋体" w:eastAsia="宋体"/>
                <w:sz w:val="24"/>
                <w:szCs w:val="24"/>
              </w:rPr>
            </w:pPr>
            <w:r>
              <w:rPr>
                <w:rFonts w:hint="eastAsia" w:ascii="宋体" w:hAnsi="宋体" w:eastAsia="宋体"/>
                <w:sz w:val="24"/>
                <w:szCs w:val="24"/>
              </w:rPr>
              <w:t>褚敏（本校党委书记）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trPr>
        <w:tc>
          <w:tcPr>
            <w:tcW w:w="1272" w:type="dxa"/>
            <w:vMerge w:val="continue"/>
          </w:tcPr>
          <w:p>
            <w:pPr>
              <w:spacing w:line="360" w:lineRule="auto"/>
              <w:rPr>
                <w:rFonts w:ascii="宋体" w:hAnsi="宋体" w:eastAsia="宋体"/>
                <w:b/>
                <w:sz w:val="24"/>
                <w:szCs w:val="24"/>
              </w:rPr>
            </w:pPr>
          </w:p>
        </w:tc>
        <w:tc>
          <w:tcPr>
            <w:tcW w:w="1841" w:type="dxa"/>
          </w:tcPr>
          <w:p>
            <w:pPr>
              <w:spacing w:line="360" w:lineRule="auto"/>
              <w:rPr>
                <w:rFonts w:ascii="仿宋" w:hAnsi="仿宋" w:eastAsia="仿宋"/>
                <w:color w:val="A6A6A6" w:themeColor="background1" w:themeShade="A6"/>
                <w:sz w:val="24"/>
                <w:szCs w:val="24"/>
              </w:rPr>
            </w:pPr>
            <w:r>
              <w:rPr>
                <w:rFonts w:hint="eastAsia" w:ascii="仿宋" w:hAnsi="仿宋" w:eastAsia="仿宋"/>
                <w:color w:val="A6A6A6" w:themeColor="background1" w:themeShade="A6"/>
                <w:sz w:val="24"/>
                <w:szCs w:val="24"/>
              </w:rPr>
              <w:t>城市经典著述</w:t>
            </w:r>
          </w:p>
        </w:tc>
        <w:tc>
          <w:tcPr>
            <w:tcW w:w="3166" w:type="dxa"/>
          </w:tcPr>
          <w:p>
            <w:pPr>
              <w:spacing w:line="360" w:lineRule="auto"/>
              <w:rPr>
                <w:rFonts w:ascii="宋体" w:hAnsi="宋体" w:eastAsia="宋体"/>
                <w:color w:val="A6A6A6" w:themeColor="background1" w:themeShade="A6"/>
                <w:sz w:val="24"/>
                <w:szCs w:val="24"/>
              </w:rPr>
            </w:pPr>
            <w:r>
              <w:rPr>
                <w:rFonts w:hint="eastAsia" w:ascii="宋体" w:hAnsi="宋体" w:eastAsia="宋体"/>
                <w:color w:val="A6A6A6" w:themeColor="background1" w:themeShade="A6"/>
                <w:sz w:val="24"/>
                <w:szCs w:val="24"/>
              </w:rPr>
              <w:t>俞慰刚（华理教授）</w:t>
            </w:r>
          </w:p>
        </w:tc>
        <w:tc>
          <w:tcPr>
            <w:tcW w:w="3833" w:type="dxa"/>
          </w:tcPr>
          <w:p>
            <w:pPr>
              <w:spacing w:line="360" w:lineRule="auto"/>
              <w:rPr>
                <w:rFonts w:ascii="宋体" w:hAnsi="宋体" w:eastAsia="宋体"/>
                <w:sz w:val="24"/>
                <w:szCs w:val="24"/>
              </w:rPr>
            </w:pPr>
          </w:p>
        </w:tc>
        <w:tc>
          <w:tcPr>
            <w:tcW w:w="3836" w:type="dxa"/>
          </w:tcPr>
          <w:p>
            <w:pPr>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trPr>
        <w:tc>
          <w:tcPr>
            <w:tcW w:w="1272" w:type="dxa"/>
            <w:vMerge w:val="restart"/>
          </w:tcPr>
          <w:p>
            <w:pPr>
              <w:spacing w:line="360" w:lineRule="auto"/>
              <w:rPr>
                <w:rFonts w:ascii="宋体" w:hAnsi="宋体" w:eastAsia="宋体"/>
                <w:b/>
                <w:sz w:val="24"/>
                <w:szCs w:val="24"/>
              </w:rPr>
            </w:pPr>
            <w:r>
              <w:rPr>
                <w:rFonts w:hint="eastAsia" w:ascii="宋体" w:hAnsi="宋体" w:eastAsia="宋体"/>
                <w:b/>
                <w:sz w:val="24"/>
                <w:szCs w:val="24"/>
              </w:rPr>
              <w:t>模块二：城市建设</w:t>
            </w:r>
          </w:p>
        </w:tc>
        <w:tc>
          <w:tcPr>
            <w:tcW w:w="1841" w:type="dxa"/>
          </w:tcPr>
          <w:p>
            <w:pPr>
              <w:spacing w:line="360" w:lineRule="auto"/>
              <w:rPr>
                <w:rFonts w:ascii="仿宋" w:hAnsi="仿宋" w:eastAsia="仿宋"/>
                <w:color w:val="A6A6A6" w:themeColor="background1" w:themeShade="A6"/>
                <w:sz w:val="24"/>
                <w:szCs w:val="24"/>
              </w:rPr>
            </w:pPr>
            <w:r>
              <w:rPr>
                <w:rFonts w:hint="eastAsia" w:ascii="仿宋" w:hAnsi="仿宋" w:eastAsia="仿宋"/>
                <w:color w:val="A6A6A6" w:themeColor="background1" w:themeShade="A6"/>
                <w:sz w:val="24"/>
                <w:szCs w:val="24"/>
              </w:rPr>
              <w:t>城市建筑文化</w:t>
            </w:r>
          </w:p>
        </w:tc>
        <w:tc>
          <w:tcPr>
            <w:tcW w:w="3166" w:type="dxa"/>
          </w:tcPr>
          <w:p>
            <w:pPr>
              <w:spacing w:line="360" w:lineRule="auto"/>
              <w:rPr>
                <w:rFonts w:ascii="宋体" w:hAnsi="宋体" w:eastAsia="宋体"/>
                <w:color w:val="A6A6A6" w:themeColor="background1" w:themeShade="A6"/>
                <w:sz w:val="24"/>
                <w:szCs w:val="24"/>
              </w:rPr>
            </w:pPr>
            <w:r>
              <w:rPr>
                <w:rFonts w:hint="eastAsia" w:ascii="宋体" w:hAnsi="宋体" w:eastAsia="宋体"/>
                <w:color w:val="A6A6A6" w:themeColor="background1" w:themeShade="A6"/>
                <w:sz w:val="24"/>
                <w:szCs w:val="24"/>
              </w:rPr>
              <w:t>张鸿雁（南大教授、省会会长）？</w:t>
            </w:r>
          </w:p>
        </w:tc>
        <w:tc>
          <w:tcPr>
            <w:tcW w:w="3833" w:type="dxa"/>
          </w:tcPr>
          <w:p>
            <w:pPr>
              <w:spacing w:line="360" w:lineRule="auto"/>
              <w:rPr>
                <w:rFonts w:ascii="宋体" w:hAnsi="宋体" w:eastAsia="宋体"/>
                <w:sz w:val="24"/>
                <w:szCs w:val="24"/>
              </w:rPr>
            </w:pPr>
            <w:r>
              <w:rPr>
                <w:rFonts w:hint="eastAsia" w:ascii="宋体" w:hAnsi="宋体" w:eastAsia="宋体"/>
                <w:sz w:val="24"/>
                <w:szCs w:val="24"/>
              </w:rPr>
              <w:t>关注城市更新与海派文化传承（上）</w:t>
            </w:r>
          </w:p>
        </w:tc>
        <w:tc>
          <w:tcPr>
            <w:tcW w:w="3836" w:type="dxa"/>
          </w:tcPr>
          <w:p>
            <w:pPr>
              <w:spacing w:line="360" w:lineRule="auto"/>
              <w:rPr>
                <w:rFonts w:ascii="宋体" w:hAnsi="宋体" w:eastAsia="宋体"/>
                <w:sz w:val="24"/>
                <w:szCs w:val="24"/>
              </w:rPr>
            </w:pPr>
            <w:r>
              <w:rPr>
                <w:rFonts w:hint="eastAsia" w:ascii="宋体" w:hAnsi="宋体" w:eastAsia="宋体"/>
                <w:sz w:val="24"/>
                <w:szCs w:val="24"/>
              </w:rPr>
              <w:t>周培元（1</w:t>
            </w:r>
            <w:r>
              <w:rPr>
                <w:rFonts w:ascii="宋体" w:hAnsi="宋体" w:eastAsia="宋体"/>
                <w:sz w:val="24"/>
                <w:szCs w:val="24"/>
              </w:rPr>
              <w:t>3817046115</w:t>
            </w:r>
            <w:r>
              <w:rPr>
                <w:rFonts w:hint="eastAsia" w:ascii="宋体" w:hAnsi="宋体" w:eastAsia="宋体"/>
                <w:sz w:val="24"/>
                <w:szCs w:val="24"/>
              </w:rPr>
              <w:t>）：2次。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trPr>
        <w:tc>
          <w:tcPr>
            <w:tcW w:w="1272" w:type="dxa"/>
            <w:vMerge w:val="continue"/>
          </w:tcPr>
          <w:p>
            <w:pPr>
              <w:spacing w:line="360" w:lineRule="auto"/>
              <w:rPr>
                <w:rFonts w:ascii="宋体" w:hAnsi="宋体" w:eastAsia="宋体"/>
                <w:b/>
                <w:sz w:val="24"/>
                <w:szCs w:val="24"/>
              </w:rPr>
            </w:pPr>
          </w:p>
        </w:tc>
        <w:tc>
          <w:tcPr>
            <w:tcW w:w="1841" w:type="dxa"/>
          </w:tcPr>
          <w:p>
            <w:pPr>
              <w:spacing w:line="360" w:lineRule="auto"/>
              <w:rPr>
                <w:rFonts w:ascii="仿宋" w:hAnsi="仿宋" w:eastAsia="仿宋"/>
                <w:color w:val="A6A6A6" w:themeColor="background1" w:themeShade="A6"/>
                <w:sz w:val="24"/>
                <w:szCs w:val="24"/>
              </w:rPr>
            </w:pPr>
            <w:r>
              <w:rPr>
                <w:rFonts w:hint="eastAsia" w:ascii="仿宋" w:hAnsi="仿宋" w:eastAsia="仿宋"/>
                <w:color w:val="A6A6A6" w:themeColor="background1" w:themeShade="A6"/>
                <w:sz w:val="24"/>
                <w:szCs w:val="24"/>
              </w:rPr>
              <w:t>城市艺术时尚</w:t>
            </w:r>
          </w:p>
        </w:tc>
        <w:tc>
          <w:tcPr>
            <w:tcW w:w="3166" w:type="dxa"/>
          </w:tcPr>
          <w:p>
            <w:pPr>
              <w:spacing w:line="360" w:lineRule="auto"/>
              <w:rPr>
                <w:rFonts w:ascii="宋体" w:hAnsi="宋体" w:eastAsia="宋体"/>
                <w:color w:val="A6A6A6" w:themeColor="background1" w:themeShade="A6"/>
                <w:sz w:val="24"/>
                <w:szCs w:val="24"/>
              </w:rPr>
            </w:pPr>
            <w:r>
              <w:rPr>
                <w:rFonts w:hint="eastAsia" w:ascii="宋体" w:hAnsi="宋体" w:eastAsia="宋体"/>
                <w:color w:val="A6A6A6" w:themeColor="background1" w:themeShade="A6"/>
                <w:sz w:val="24"/>
                <w:szCs w:val="24"/>
              </w:rPr>
              <w:t>匡亚明、吴亮？</w:t>
            </w:r>
          </w:p>
        </w:tc>
        <w:tc>
          <w:tcPr>
            <w:tcW w:w="3833" w:type="dxa"/>
          </w:tcPr>
          <w:p>
            <w:pPr>
              <w:spacing w:line="360" w:lineRule="auto"/>
              <w:rPr>
                <w:rFonts w:ascii="宋体" w:hAnsi="宋体" w:eastAsia="宋体"/>
                <w:sz w:val="24"/>
                <w:szCs w:val="24"/>
              </w:rPr>
            </w:pPr>
            <w:r>
              <w:rPr>
                <w:rFonts w:hint="eastAsia" w:ascii="宋体" w:hAnsi="宋体" w:eastAsia="宋体"/>
                <w:sz w:val="24"/>
                <w:szCs w:val="24"/>
              </w:rPr>
              <w:t>美化城市环境，提升城市“颜值”</w:t>
            </w:r>
          </w:p>
        </w:tc>
        <w:tc>
          <w:tcPr>
            <w:tcW w:w="3836" w:type="dxa"/>
          </w:tcPr>
          <w:p>
            <w:pPr>
              <w:spacing w:line="360" w:lineRule="auto"/>
              <w:rPr>
                <w:rFonts w:ascii="宋体" w:hAnsi="宋体" w:eastAsia="宋体"/>
                <w:sz w:val="24"/>
                <w:szCs w:val="24"/>
              </w:rPr>
            </w:pPr>
            <w:r>
              <w:rPr>
                <w:rFonts w:hint="eastAsia" w:ascii="宋体" w:hAnsi="宋体" w:eastAsia="宋体"/>
                <w:sz w:val="24"/>
                <w:szCs w:val="24"/>
              </w:rPr>
              <w:t>徐冬梅（1</w:t>
            </w:r>
            <w:r>
              <w:rPr>
                <w:rFonts w:ascii="宋体" w:hAnsi="宋体" w:eastAsia="宋体"/>
                <w:sz w:val="24"/>
                <w:szCs w:val="24"/>
              </w:rPr>
              <w:t>73</w:t>
            </w:r>
            <w:r>
              <w:rPr>
                <w:rFonts w:hint="eastAsia" w:ascii="宋体" w:hAnsi="宋体" w:eastAsia="宋体"/>
                <w:sz w:val="24"/>
                <w:szCs w:val="24"/>
              </w:rPr>
              <w:t>-</w:t>
            </w:r>
            <w:r>
              <w:rPr>
                <w:rFonts w:ascii="宋体" w:hAnsi="宋体" w:eastAsia="宋体"/>
                <w:sz w:val="24"/>
                <w:szCs w:val="24"/>
              </w:rPr>
              <w:t>0171</w:t>
            </w:r>
            <w:r>
              <w:rPr>
                <w:rFonts w:hint="eastAsia" w:ascii="宋体" w:hAnsi="宋体" w:eastAsia="宋体"/>
                <w:sz w:val="24"/>
                <w:szCs w:val="24"/>
              </w:rPr>
              <w:t>-</w:t>
            </w:r>
            <w:r>
              <w:rPr>
                <w:rFonts w:ascii="宋体" w:hAnsi="宋体" w:eastAsia="宋体"/>
                <w:sz w:val="24"/>
                <w:szCs w:val="24"/>
              </w:rPr>
              <w:t>8258</w:t>
            </w: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trPr>
        <w:tc>
          <w:tcPr>
            <w:tcW w:w="1272" w:type="dxa"/>
            <w:vMerge w:val="continue"/>
          </w:tcPr>
          <w:p>
            <w:pPr>
              <w:spacing w:line="360" w:lineRule="auto"/>
              <w:rPr>
                <w:rFonts w:ascii="宋体" w:hAnsi="宋体" w:eastAsia="宋体"/>
                <w:b/>
                <w:sz w:val="24"/>
                <w:szCs w:val="24"/>
              </w:rPr>
            </w:pPr>
          </w:p>
        </w:tc>
        <w:tc>
          <w:tcPr>
            <w:tcW w:w="1841" w:type="dxa"/>
          </w:tcPr>
          <w:p>
            <w:pPr>
              <w:spacing w:line="360" w:lineRule="auto"/>
              <w:rPr>
                <w:rFonts w:ascii="仿宋" w:hAnsi="仿宋" w:eastAsia="仿宋"/>
                <w:color w:val="A6A6A6" w:themeColor="background1" w:themeShade="A6"/>
                <w:sz w:val="24"/>
                <w:szCs w:val="24"/>
              </w:rPr>
            </w:pPr>
            <w:r>
              <w:rPr>
                <w:rFonts w:hint="eastAsia" w:ascii="仿宋" w:hAnsi="仿宋" w:eastAsia="仿宋"/>
                <w:color w:val="A6A6A6" w:themeColor="background1" w:themeShade="A6"/>
                <w:sz w:val="24"/>
                <w:szCs w:val="24"/>
              </w:rPr>
              <w:t>城市规划设计</w:t>
            </w:r>
          </w:p>
        </w:tc>
        <w:tc>
          <w:tcPr>
            <w:tcW w:w="3166" w:type="dxa"/>
          </w:tcPr>
          <w:p>
            <w:pPr>
              <w:spacing w:line="360" w:lineRule="auto"/>
              <w:rPr>
                <w:rFonts w:ascii="宋体" w:hAnsi="宋体" w:eastAsia="宋体"/>
                <w:color w:val="A6A6A6" w:themeColor="background1" w:themeShade="A6"/>
                <w:sz w:val="24"/>
                <w:szCs w:val="24"/>
              </w:rPr>
            </w:pPr>
            <w:r>
              <w:rPr>
                <w:rFonts w:hint="eastAsia" w:ascii="宋体" w:hAnsi="宋体" w:eastAsia="宋体"/>
                <w:color w:val="A6A6A6" w:themeColor="background1" w:themeShade="A6"/>
                <w:sz w:val="24"/>
                <w:szCs w:val="24"/>
              </w:rPr>
              <w:t>黄耀诚、张辰（海绵城市）</w:t>
            </w:r>
          </w:p>
        </w:tc>
        <w:tc>
          <w:tcPr>
            <w:tcW w:w="3833" w:type="dxa"/>
          </w:tcPr>
          <w:p>
            <w:pPr>
              <w:spacing w:line="360" w:lineRule="auto"/>
              <w:rPr>
                <w:rFonts w:ascii="宋体" w:hAnsi="宋体" w:eastAsia="宋体"/>
                <w:sz w:val="24"/>
                <w:szCs w:val="24"/>
              </w:rPr>
            </w:pPr>
            <w:r>
              <w:rPr>
                <w:rFonts w:hint="eastAsia" w:ascii="宋体" w:hAnsi="宋体" w:eastAsia="宋体"/>
                <w:sz w:val="24"/>
                <w:szCs w:val="24"/>
              </w:rPr>
              <w:t>城市博物馆的文化担当</w:t>
            </w:r>
          </w:p>
        </w:tc>
        <w:tc>
          <w:tcPr>
            <w:tcW w:w="3836" w:type="dxa"/>
          </w:tcPr>
          <w:p>
            <w:pPr>
              <w:spacing w:line="360" w:lineRule="auto"/>
              <w:rPr>
                <w:rFonts w:ascii="宋体" w:hAnsi="宋体" w:eastAsia="宋体"/>
                <w:sz w:val="24"/>
                <w:szCs w:val="24"/>
              </w:rPr>
            </w:pPr>
            <w:r>
              <w:rPr>
                <w:rFonts w:hint="eastAsia" w:ascii="宋体" w:hAnsi="宋体" w:eastAsia="宋体"/>
                <w:sz w:val="24"/>
                <w:szCs w:val="24"/>
              </w:rPr>
              <w:t>高守雷（1</w:t>
            </w:r>
            <w:r>
              <w:rPr>
                <w:rFonts w:ascii="宋体" w:hAnsi="宋体" w:eastAsia="宋体"/>
                <w:sz w:val="24"/>
                <w:szCs w:val="24"/>
              </w:rPr>
              <w:t>80</w:t>
            </w:r>
            <w:r>
              <w:rPr>
                <w:rFonts w:hint="eastAsia" w:ascii="宋体" w:hAnsi="宋体" w:eastAsia="宋体"/>
                <w:sz w:val="24"/>
                <w:szCs w:val="24"/>
              </w:rPr>
              <w:t>-</w:t>
            </w:r>
            <w:r>
              <w:rPr>
                <w:rFonts w:ascii="宋体" w:hAnsi="宋体" w:eastAsia="宋体"/>
                <w:sz w:val="24"/>
                <w:szCs w:val="24"/>
              </w:rPr>
              <w:t>1911</w:t>
            </w:r>
            <w:r>
              <w:rPr>
                <w:rFonts w:hint="eastAsia" w:ascii="宋体" w:hAnsi="宋体" w:eastAsia="宋体"/>
                <w:sz w:val="24"/>
                <w:szCs w:val="24"/>
              </w:rPr>
              <w:t>-</w:t>
            </w:r>
            <w:r>
              <w:rPr>
                <w:rFonts w:ascii="宋体" w:hAnsi="宋体" w:eastAsia="宋体"/>
                <w:sz w:val="24"/>
                <w:szCs w:val="24"/>
              </w:rPr>
              <w:t>1309</w:t>
            </w: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trPr>
        <w:tc>
          <w:tcPr>
            <w:tcW w:w="1272" w:type="dxa"/>
            <w:vMerge w:val="continue"/>
          </w:tcPr>
          <w:p>
            <w:pPr>
              <w:spacing w:line="360" w:lineRule="auto"/>
              <w:rPr>
                <w:rFonts w:ascii="宋体" w:hAnsi="宋体" w:eastAsia="宋体"/>
                <w:b/>
                <w:sz w:val="24"/>
                <w:szCs w:val="24"/>
              </w:rPr>
            </w:pPr>
          </w:p>
        </w:tc>
        <w:tc>
          <w:tcPr>
            <w:tcW w:w="1841" w:type="dxa"/>
          </w:tcPr>
          <w:p>
            <w:pPr>
              <w:spacing w:line="360" w:lineRule="auto"/>
              <w:rPr>
                <w:rFonts w:ascii="仿宋" w:hAnsi="仿宋" w:eastAsia="仿宋"/>
                <w:color w:val="A6A6A6" w:themeColor="background1" w:themeShade="A6"/>
                <w:sz w:val="24"/>
                <w:szCs w:val="24"/>
              </w:rPr>
            </w:pPr>
            <w:r>
              <w:rPr>
                <w:rFonts w:hint="eastAsia" w:ascii="仿宋" w:hAnsi="仿宋" w:eastAsia="仿宋"/>
                <w:color w:val="A6A6A6" w:themeColor="background1" w:themeShade="A6"/>
                <w:sz w:val="24"/>
                <w:szCs w:val="24"/>
              </w:rPr>
              <w:t>城市环境保护</w:t>
            </w:r>
          </w:p>
        </w:tc>
        <w:tc>
          <w:tcPr>
            <w:tcW w:w="3166" w:type="dxa"/>
          </w:tcPr>
          <w:p>
            <w:pPr>
              <w:spacing w:line="360" w:lineRule="auto"/>
              <w:rPr>
                <w:rFonts w:ascii="宋体" w:hAnsi="宋体" w:eastAsia="宋体"/>
                <w:color w:val="A6A6A6" w:themeColor="background1" w:themeShade="A6"/>
                <w:sz w:val="24"/>
                <w:szCs w:val="24"/>
              </w:rPr>
            </w:pPr>
            <w:r>
              <w:rPr>
                <w:rFonts w:hint="eastAsia" w:ascii="宋体" w:hAnsi="宋体" w:eastAsia="宋体"/>
                <w:color w:val="A6A6A6" w:themeColor="background1" w:themeShade="A6"/>
                <w:sz w:val="24"/>
                <w:szCs w:val="24"/>
              </w:rPr>
              <w:t>李贵新（长江学者）、李志青（复旦）</w:t>
            </w:r>
          </w:p>
        </w:tc>
        <w:tc>
          <w:tcPr>
            <w:tcW w:w="3833" w:type="dxa"/>
          </w:tcPr>
          <w:p>
            <w:pPr>
              <w:spacing w:line="360" w:lineRule="auto"/>
              <w:rPr>
                <w:rFonts w:ascii="宋体" w:hAnsi="宋体" w:eastAsia="宋体"/>
                <w:sz w:val="24"/>
                <w:szCs w:val="24"/>
              </w:rPr>
            </w:pPr>
            <w:r>
              <w:rPr>
                <w:rFonts w:hint="eastAsia" w:ascii="宋体" w:hAnsi="宋体" w:eastAsia="宋体"/>
                <w:sz w:val="24"/>
                <w:szCs w:val="24"/>
              </w:rPr>
              <w:t>城市环境与城市竞争力</w:t>
            </w:r>
          </w:p>
        </w:tc>
        <w:tc>
          <w:tcPr>
            <w:tcW w:w="3836" w:type="dxa"/>
          </w:tcPr>
          <w:p>
            <w:pPr>
              <w:spacing w:line="360" w:lineRule="auto"/>
              <w:rPr>
                <w:rFonts w:ascii="宋体" w:hAnsi="宋体" w:eastAsia="宋体"/>
                <w:sz w:val="24"/>
                <w:szCs w:val="24"/>
              </w:rPr>
            </w:pPr>
            <w:r>
              <w:rPr>
                <w:rFonts w:hint="eastAsia" w:ascii="宋体" w:hAnsi="宋体" w:eastAsia="宋体"/>
                <w:sz w:val="24"/>
                <w:szCs w:val="24"/>
              </w:rPr>
              <w:t>宋静（1</w:t>
            </w:r>
            <w:r>
              <w:rPr>
                <w:rFonts w:ascii="宋体" w:hAnsi="宋体" w:eastAsia="宋体"/>
                <w:sz w:val="24"/>
                <w:szCs w:val="24"/>
              </w:rPr>
              <w:t>36</w:t>
            </w:r>
            <w:r>
              <w:rPr>
                <w:rFonts w:hint="eastAsia" w:ascii="宋体" w:hAnsi="宋体" w:eastAsia="宋体"/>
                <w:sz w:val="24"/>
                <w:szCs w:val="24"/>
              </w:rPr>
              <w:t>-</w:t>
            </w:r>
            <w:r>
              <w:rPr>
                <w:rFonts w:ascii="宋体" w:hAnsi="宋体" w:eastAsia="宋体"/>
                <w:sz w:val="24"/>
                <w:szCs w:val="24"/>
              </w:rPr>
              <w:t>5190</w:t>
            </w:r>
            <w:r>
              <w:rPr>
                <w:rFonts w:hint="eastAsia" w:ascii="宋体" w:hAnsi="宋体" w:eastAsia="宋体"/>
                <w:sz w:val="24"/>
                <w:szCs w:val="24"/>
              </w:rPr>
              <w:t>-</w:t>
            </w:r>
            <w:r>
              <w:rPr>
                <w:rFonts w:ascii="宋体" w:hAnsi="宋体" w:eastAsia="宋体"/>
                <w:sz w:val="24"/>
                <w:szCs w:val="24"/>
              </w:rPr>
              <w:t>0721</w:t>
            </w: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trPr>
        <w:tc>
          <w:tcPr>
            <w:tcW w:w="1272" w:type="dxa"/>
            <w:vMerge w:val="restart"/>
          </w:tcPr>
          <w:p>
            <w:pPr>
              <w:spacing w:line="360" w:lineRule="auto"/>
              <w:rPr>
                <w:rFonts w:ascii="宋体" w:hAnsi="宋体" w:eastAsia="宋体"/>
                <w:b/>
                <w:sz w:val="24"/>
                <w:szCs w:val="24"/>
              </w:rPr>
            </w:pPr>
            <w:r>
              <w:rPr>
                <w:rFonts w:hint="eastAsia" w:ascii="宋体" w:hAnsi="宋体" w:eastAsia="宋体"/>
                <w:b/>
                <w:sz w:val="24"/>
                <w:szCs w:val="24"/>
              </w:rPr>
              <w:t>模块三：城市管理</w:t>
            </w:r>
          </w:p>
        </w:tc>
        <w:tc>
          <w:tcPr>
            <w:tcW w:w="1841" w:type="dxa"/>
          </w:tcPr>
          <w:p>
            <w:pPr>
              <w:spacing w:line="360" w:lineRule="auto"/>
              <w:rPr>
                <w:rFonts w:ascii="仿宋" w:hAnsi="仿宋" w:eastAsia="仿宋"/>
                <w:color w:val="A6A6A6" w:themeColor="background1" w:themeShade="A6"/>
                <w:sz w:val="24"/>
                <w:szCs w:val="24"/>
              </w:rPr>
            </w:pPr>
            <w:r>
              <w:rPr>
                <w:rFonts w:hint="eastAsia" w:ascii="仿宋" w:hAnsi="仿宋" w:eastAsia="仿宋"/>
                <w:color w:val="A6A6A6" w:themeColor="background1" w:themeShade="A6"/>
                <w:sz w:val="24"/>
                <w:szCs w:val="24"/>
              </w:rPr>
              <w:t>城市公共空间</w:t>
            </w:r>
          </w:p>
        </w:tc>
        <w:tc>
          <w:tcPr>
            <w:tcW w:w="3166" w:type="dxa"/>
          </w:tcPr>
          <w:p>
            <w:pPr>
              <w:spacing w:line="360" w:lineRule="auto"/>
              <w:rPr>
                <w:rFonts w:ascii="宋体" w:hAnsi="宋体" w:eastAsia="宋体"/>
                <w:color w:val="A6A6A6" w:themeColor="background1" w:themeShade="A6"/>
                <w:sz w:val="24"/>
                <w:szCs w:val="24"/>
              </w:rPr>
            </w:pPr>
            <w:r>
              <w:rPr>
                <w:rFonts w:hint="eastAsia" w:ascii="宋体" w:hAnsi="宋体" w:eastAsia="宋体"/>
                <w:color w:val="A6A6A6" w:themeColor="background1" w:themeShade="A6"/>
                <w:sz w:val="24"/>
                <w:szCs w:val="24"/>
              </w:rPr>
              <w:t>于海（复旦教授）</w:t>
            </w:r>
          </w:p>
        </w:tc>
        <w:tc>
          <w:tcPr>
            <w:tcW w:w="3833" w:type="dxa"/>
          </w:tcPr>
          <w:p>
            <w:pPr>
              <w:spacing w:line="360" w:lineRule="auto"/>
              <w:rPr>
                <w:rFonts w:ascii="宋体" w:hAnsi="宋体" w:eastAsia="宋体"/>
                <w:sz w:val="24"/>
                <w:szCs w:val="24"/>
              </w:rPr>
            </w:pPr>
            <w:r>
              <w:rPr>
                <w:rFonts w:hint="eastAsia" w:ascii="宋体" w:hAnsi="宋体" w:eastAsia="宋体"/>
                <w:sz w:val="24"/>
                <w:szCs w:val="24"/>
              </w:rPr>
              <w:t>城市公共空间与基础设施建设</w:t>
            </w:r>
          </w:p>
        </w:tc>
        <w:tc>
          <w:tcPr>
            <w:tcW w:w="3836" w:type="dxa"/>
          </w:tcPr>
          <w:p>
            <w:pPr>
              <w:spacing w:line="360" w:lineRule="auto"/>
              <w:rPr>
                <w:rFonts w:ascii="宋体" w:hAnsi="宋体" w:eastAsia="宋体"/>
                <w:sz w:val="24"/>
                <w:szCs w:val="24"/>
              </w:rPr>
            </w:pPr>
            <w:r>
              <w:rPr>
                <w:rFonts w:hint="eastAsia" w:ascii="宋体" w:hAnsi="宋体" w:eastAsia="宋体"/>
                <w:sz w:val="24"/>
                <w:szCs w:val="24"/>
              </w:rPr>
              <w:t>李进（1</w:t>
            </w:r>
            <w:r>
              <w:rPr>
                <w:rFonts w:ascii="宋体" w:hAnsi="宋体" w:eastAsia="宋体"/>
                <w:sz w:val="24"/>
                <w:szCs w:val="24"/>
              </w:rPr>
              <w:t>38</w:t>
            </w:r>
            <w:r>
              <w:rPr>
                <w:rFonts w:hint="eastAsia" w:ascii="宋体" w:hAnsi="宋体" w:eastAsia="宋体"/>
                <w:sz w:val="24"/>
                <w:szCs w:val="24"/>
              </w:rPr>
              <w:t>-</w:t>
            </w:r>
            <w:r>
              <w:rPr>
                <w:rFonts w:ascii="宋体" w:hAnsi="宋体" w:eastAsia="宋体"/>
                <w:sz w:val="24"/>
                <w:szCs w:val="24"/>
              </w:rPr>
              <w:t>1650</w:t>
            </w:r>
            <w:r>
              <w:rPr>
                <w:rFonts w:hint="eastAsia" w:ascii="宋体" w:hAnsi="宋体" w:eastAsia="宋体"/>
                <w:sz w:val="24"/>
                <w:szCs w:val="24"/>
              </w:rPr>
              <w:t>-</w:t>
            </w:r>
            <w:r>
              <w:rPr>
                <w:rFonts w:ascii="宋体" w:hAnsi="宋体" w:eastAsia="宋体"/>
                <w:sz w:val="24"/>
                <w:szCs w:val="24"/>
              </w:rPr>
              <w:t>8715</w:t>
            </w: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trPr>
        <w:tc>
          <w:tcPr>
            <w:tcW w:w="1272" w:type="dxa"/>
            <w:vMerge w:val="continue"/>
          </w:tcPr>
          <w:p>
            <w:pPr>
              <w:spacing w:line="360" w:lineRule="auto"/>
              <w:rPr>
                <w:rFonts w:ascii="宋体" w:hAnsi="宋体" w:eastAsia="宋体"/>
                <w:b/>
                <w:sz w:val="24"/>
                <w:szCs w:val="24"/>
              </w:rPr>
            </w:pPr>
          </w:p>
        </w:tc>
        <w:tc>
          <w:tcPr>
            <w:tcW w:w="1841" w:type="dxa"/>
          </w:tcPr>
          <w:p>
            <w:pPr>
              <w:spacing w:line="360" w:lineRule="auto"/>
              <w:rPr>
                <w:rFonts w:ascii="仿宋" w:hAnsi="仿宋" w:eastAsia="仿宋"/>
                <w:color w:val="A6A6A6" w:themeColor="background1" w:themeShade="A6"/>
                <w:sz w:val="24"/>
                <w:szCs w:val="24"/>
              </w:rPr>
            </w:pPr>
            <w:r>
              <w:rPr>
                <w:rFonts w:hint="eastAsia" w:ascii="仿宋" w:hAnsi="仿宋" w:eastAsia="仿宋"/>
                <w:color w:val="A6A6A6" w:themeColor="background1" w:themeShade="A6"/>
                <w:sz w:val="24"/>
                <w:szCs w:val="24"/>
              </w:rPr>
              <w:t>城市市政建设</w:t>
            </w:r>
          </w:p>
        </w:tc>
        <w:tc>
          <w:tcPr>
            <w:tcW w:w="3166" w:type="dxa"/>
          </w:tcPr>
          <w:p>
            <w:pPr>
              <w:spacing w:line="360" w:lineRule="auto"/>
              <w:rPr>
                <w:rFonts w:ascii="宋体" w:hAnsi="宋体" w:eastAsia="宋体"/>
                <w:color w:val="A6A6A6" w:themeColor="background1" w:themeShade="A6"/>
                <w:sz w:val="24"/>
                <w:szCs w:val="24"/>
              </w:rPr>
            </w:pPr>
            <w:r>
              <w:rPr>
                <w:rFonts w:hint="eastAsia" w:ascii="宋体" w:hAnsi="宋体" w:eastAsia="宋体"/>
                <w:color w:val="A6A6A6" w:themeColor="background1" w:themeShade="A6"/>
                <w:sz w:val="24"/>
                <w:szCs w:val="24"/>
              </w:rPr>
              <w:t>潘海啸（法国交通主席）</w:t>
            </w:r>
          </w:p>
        </w:tc>
        <w:tc>
          <w:tcPr>
            <w:tcW w:w="3833" w:type="dxa"/>
          </w:tcPr>
          <w:p>
            <w:pPr>
              <w:spacing w:line="360" w:lineRule="auto"/>
              <w:rPr>
                <w:rFonts w:ascii="宋体" w:hAnsi="宋体" w:eastAsia="宋体"/>
                <w:sz w:val="24"/>
                <w:szCs w:val="24"/>
              </w:rPr>
            </w:pPr>
            <w:r>
              <w:rPr>
                <w:rFonts w:hint="eastAsia" w:ascii="宋体" w:hAnsi="宋体" w:eastAsia="宋体"/>
                <w:sz w:val="24"/>
                <w:szCs w:val="24"/>
              </w:rPr>
              <w:t>海绵城市建设（备：环境污染）</w:t>
            </w:r>
          </w:p>
        </w:tc>
        <w:tc>
          <w:tcPr>
            <w:tcW w:w="3836" w:type="dxa"/>
          </w:tcPr>
          <w:p>
            <w:pPr>
              <w:spacing w:line="360" w:lineRule="auto"/>
              <w:rPr>
                <w:rFonts w:ascii="宋体" w:hAnsi="宋体" w:eastAsia="宋体"/>
                <w:sz w:val="24"/>
                <w:szCs w:val="24"/>
              </w:rPr>
            </w:pPr>
            <w:r>
              <w:rPr>
                <w:rFonts w:hint="eastAsia" w:ascii="宋体" w:hAnsi="宋体" w:eastAsia="宋体"/>
                <w:sz w:val="24"/>
                <w:szCs w:val="24"/>
              </w:rPr>
              <w:t>顾仁政（1</w:t>
            </w:r>
            <w:r>
              <w:rPr>
                <w:rFonts w:ascii="宋体" w:hAnsi="宋体" w:eastAsia="宋体"/>
                <w:sz w:val="24"/>
                <w:szCs w:val="24"/>
              </w:rPr>
              <w:t>36</w:t>
            </w:r>
            <w:r>
              <w:rPr>
                <w:rFonts w:hint="eastAsia" w:ascii="宋体" w:hAnsi="宋体" w:eastAsia="宋体"/>
                <w:sz w:val="24"/>
                <w:szCs w:val="24"/>
              </w:rPr>
              <w:t>-</w:t>
            </w:r>
            <w:r>
              <w:rPr>
                <w:rFonts w:ascii="宋体" w:hAnsi="宋体" w:eastAsia="宋体"/>
                <w:sz w:val="24"/>
                <w:szCs w:val="24"/>
              </w:rPr>
              <w:t>4178</w:t>
            </w:r>
            <w:r>
              <w:rPr>
                <w:rFonts w:hint="eastAsia" w:ascii="宋体" w:hAnsi="宋体" w:eastAsia="宋体"/>
                <w:sz w:val="24"/>
                <w:szCs w:val="24"/>
              </w:rPr>
              <w:t>-</w:t>
            </w:r>
            <w:r>
              <w:rPr>
                <w:rFonts w:ascii="宋体" w:hAnsi="宋体" w:eastAsia="宋体"/>
                <w:sz w:val="24"/>
                <w:szCs w:val="24"/>
              </w:rPr>
              <w:t>2311</w:t>
            </w: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trPr>
        <w:tc>
          <w:tcPr>
            <w:tcW w:w="1272" w:type="dxa"/>
            <w:vMerge w:val="continue"/>
          </w:tcPr>
          <w:p>
            <w:pPr>
              <w:spacing w:line="360" w:lineRule="auto"/>
              <w:rPr>
                <w:rFonts w:ascii="宋体" w:hAnsi="宋体" w:eastAsia="宋体"/>
                <w:b/>
                <w:sz w:val="24"/>
                <w:szCs w:val="24"/>
              </w:rPr>
            </w:pPr>
          </w:p>
        </w:tc>
        <w:tc>
          <w:tcPr>
            <w:tcW w:w="1841" w:type="dxa"/>
          </w:tcPr>
          <w:p>
            <w:pPr>
              <w:spacing w:line="360" w:lineRule="auto"/>
              <w:rPr>
                <w:rFonts w:ascii="仿宋" w:hAnsi="仿宋" w:eastAsia="仿宋"/>
                <w:color w:val="A6A6A6" w:themeColor="background1" w:themeShade="A6"/>
                <w:sz w:val="24"/>
                <w:szCs w:val="24"/>
              </w:rPr>
            </w:pPr>
            <w:r>
              <w:rPr>
                <w:rFonts w:hint="eastAsia" w:ascii="仿宋" w:hAnsi="仿宋" w:eastAsia="仿宋"/>
                <w:color w:val="A6A6A6" w:themeColor="background1" w:themeShade="A6"/>
                <w:sz w:val="24"/>
                <w:szCs w:val="24"/>
              </w:rPr>
              <w:t>城市应急管理</w:t>
            </w:r>
          </w:p>
        </w:tc>
        <w:tc>
          <w:tcPr>
            <w:tcW w:w="3166" w:type="dxa"/>
          </w:tcPr>
          <w:p>
            <w:pPr>
              <w:spacing w:line="360" w:lineRule="auto"/>
              <w:rPr>
                <w:rFonts w:ascii="宋体" w:hAnsi="宋体" w:eastAsia="宋体"/>
                <w:color w:val="A6A6A6" w:themeColor="background1" w:themeShade="A6"/>
                <w:sz w:val="24"/>
                <w:szCs w:val="24"/>
              </w:rPr>
            </w:pPr>
            <w:r>
              <w:rPr>
                <w:rFonts w:hint="eastAsia" w:ascii="宋体" w:hAnsi="宋体" w:eastAsia="宋体"/>
                <w:color w:val="A6A6A6" w:themeColor="background1" w:themeShade="A6"/>
                <w:sz w:val="24"/>
                <w:szCs w:val="24"/>
              </w:rPr>
              <w:t>徐世甫（华理教授）、罗奇峰（同济教授）</w:t>
            </w:r>
          </w:p>
        </w:tc>
        <w:tc>
          <w:tcPr>
            <w:tcW w:w="3833" w:type="dxa"/>
          </w:tcPr>
          <w:p>
            <w:pPr>
              <w:spacing w:line="360" w:lineRule="auto"/>
              <w:rPr>
                <w:rFonts w:ascii="宋体" w:hAnsi="宋体" w:eastAsia="宋体"/>
                <w:sz w:val="24"/>
                <w:szCs w:val="24"/>
              </w:rPr>
            </w:pPr>
            <w:r>
              <w:rPr>
                <w:rFonts w:hint="eastAsia" w:ascii="宋体" w:hAnsi="宋体" w:eastAsia="宋体"/>
                <w:sz w:val="24"/>
                <w:szCs w:val="24"/>
              </w:rPr>
              <w:t>城市的交通与管理</w:t>
            </w:r>
          </w:p>
        </w:tc>
        <w:tc>
          <w:tcPr>
            <w:tcW w:w="3836" w:type="dxa"/>
          </w:tcPr>
          <w:p>
            <w:pPr>
              <w:spacing w:line="360" w:lineRule="auto"/>
              <w:rPr>
                <w:rFonts w:ascii="宋体" w:hAnsi="宋体" w:eastAsia="宋体"/>
                <w:sz w:val="24"/>
                <w:szCs w:val="24"/>
              </w:rPr>
            </w:pPr>
            <w:r>
              <w:rPr>
                <w:rFonts w:hint="eastAsia" w:ascii="宋体" w:hAnsi="宋体" w:eastAsia="宋体"/>
                <w:sz w:val="24"/>
                <w:szCs w:val="24"/>
              </w:rPr>
              <w:t>杨瑞华（1</w:t>
            </w:r>
            <w:r>
              <w:rPr>
                <w:rFonts w:ascii="宋体" w:hAnsi="宋体" w:eastAsia="宋体"/>
                <w:sz w:val="24"/>
                <w:szCs w:val="24"/>
              </w:rPr>
              <w:t>37</w:t>
            </w:r>
            <w:r>
              <w:rPr>
                <w:rFonts w:hint="eastAsia" w:ascii="宋体" w:hAnsi="宋体" w:eastAsia="宋体"/>
                <w:sz w:val="24"/>
                <w:szCs w:val="24"/>
              </w:rPr>
              <w:t>-</w:t>
            </w:r>
            <w:r>
              <w:rPr>
                <w:rFonts w:ascii="宋体" w:hAnsi="宋体" w:eastAsia="宋体"/>
                <w:sz w:val="24"/>
                <w:szCs w:val="24"/>
              </w:rPr>
              <w:t>9534</w:t>
            </w:r>
            <w:r>
              <w:rPr>
                <w:rFonts w:hint="eastAsia" w:ascii="宋体" w:hAnsi="宋体" w:eastAsia="宋体"/>
                <w:sz w:val="24"/>
                <w:szCs w:val="24"/>
              </w:rPr>
              <w:t>-</w:t>
            </w:r>
            <w:r>
              <w:rPr>
                <w:rFonts w:ascii="宋体" w:hAnsi="宋体" w:eastAsia="宋体"/>
                <w:sz w:val="24"/>
                <w:szCs w:val="24"/>
              </w:rPr>
              <w:t>1871</w:t>
            </w: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trPr>
        <w:tc>
          <w:tcPr>
            <w:tcW w:w="1272" w:type="dxa"/>
            <w:vMerge w:val="continue"/>
          </w:tcPr>
          <w:p>
            <w:pPr>
              <w:spacing w:line="360" w:lineRule="auto"/>
              <w:rPr>
                <w:rFonts w:ascii="宋体" w:hAnsi="宋体" w:eastAsia="宋体"/>
                <w:b/>
                <w:sz w:val="24"/>
                <w:szCs w:val="24"/>
              </w:rPr>
            </w:pPr>
          </w:p>
        </w:tc>
        <w:tc>
          <w:tcPr>
            <w:tcW w:w="1841" w:type="dxa"/>
          </w:tcPr>
          <w:p>
            <w:pPr>
              <w:spacing w:line="360" w:lineRule="auto"/>
              <w:rPr>
                <w:rFonts w:ascii="仿宋" w:hAnsi="仿宋" w:eastAsia="仿宋"/>
                <w:color w:val="A6A6A6" w:themeColor="background1" w:themeShade="A6"/>
                <w:sz w:val="24"/>
                <w:szCs w:val="24"/>
              </w:rPr>
            </w:pPr>
            <w:r>
              <w:rPr>
                <w:rFonts w:hint="eastAsia" w:ascii="仿宋" w:hAnsi="仿宋" w:eastAsia="仿宋"/>
                <w:color w:val="A6A6A6" w:themeColor="background1" w:themeShade="A6"/>
                <w:sz w:val="24"/>
                <w:szCs w:val="24"/>
              </w:rPr>
              <w:t>老龄社会探微</w:t>
            </w:r>
          </w:p>
        </w:tc>
        <w:tc>
          <w:tcPr>
            <w:tcW w:w="3166" w:type="dxa"/>
          </w:tcPr>
          <w:p>
            <w:pPr>
              <w:spacing w:line="360" w:lineRule="auto"/>
              <w:rPr>
                <w:rFonts w:ascii="宋体" w:hAnsi="宋体" w:eastAsia="宋体"/>
                <w:color w:val="A6A6A6" w:themeColor="background1" w:themeShade="A6"/>
                <w:sz w:val="24"/>
                <w:szCs w:val="24"/>
              </w:rPr>
            </w:pPr>
            <w:r>
              <w:rPr>
                <w:rFonts w:hint="eastAsia" w:ascii="宋体" w:hAnsi="宋体" w:eastAsia="宋体"/>
                <w:color w:val="A6A6A6" w:themeColor="background1" w:themeShade="A6"/>
                <w:sz w:val="24"/>
                <w:szCs w:val="24"/>
              </w:rPr>
              <w:t>周海旺（上海社科城市所长）</w:t>
            </w:r>
          </w:p>
        </w:tc>
        <w:tc>
          <w:tcPr>
            <w:tcW w:w="3833" w:type="dxa"/>
          </w:tcPr>
          <w:p>
            <w:pPr>
              <w:spacing w:line="360" w:lineRule="auto"/>
              <w:rPr>
                <w:rFonts w:ascii="宋体" w:hAnsi="宋体" w:eastAsia="宋体"/>
                <w:sz w:val="24"/>
                <w:szCs w:val="24"/>
              </w:rPr>
            </w:pPr>
            <w:r>
              <w:rPr>
                <w:rFonts w:hint="eastAsia" w:ascii="宋体" w:hAnsi="宋体" w:eastAsia="宋体"/>
                <w:sz w:val="24"/>
                <w:szCs w:val="24"/>
              </w:rPr>
              <w:t>城市地下空间开发管理</w:t>
            </w:r>
          </w:p>
        </w:tc>
        <w:tc>
          <w:tcPr>
            <w:tcW w:w="3836" w:type="dxa"/>
          </w:tcPr>
          <w:p>
            <w:pPr>
              <w:spacing w:line="360" w:lineRule="auto"/>
              <w:rPr>
                <w:rFonts w:ascii="宋体" w:hAnsi="宋体" w:eastAsia="宋体"/>
                <w:sz w:val="24"/>
                <w:szCs w:val="24"/>
              </w:rPr>
            </w:pPr>
            <w:r>
              <w:rPr>
                <w:rFonts w:hint="eastAsia" w:ascii="宋体" w:hAnsi="宋体" w:eastAsia="宋体"/>
                <w:sz w:val="24"/>
                <w:szCs w:val="24"/>
              </w:rPr>
              <w:t>张蓓（1</w:t>
            </w:r>
            <w:r>
              <w:rPr>
                <w:rFonts w:ascii="宋体" w:hAnsi="宋体" w:eastAsia="宋体"/>
                <w:sz w:val="24"/>
                <w:szCs w:val="24"/>
              </w:rPr>
              <w:t>80</w:t>
            </w:r>
            <w:r>
              <w:rPr>
                <w:rFonts w:hint="eastAsia" w:ascii="宋体" w:hAnsi="宋体" w:eastAsia="宋体"/>
                <w:sz w:val="24"/>
                <w:szCs w:val="24"/>
              </w:rPr>
              <w:t>-</w:t>
            </w:r>
            <w:r>
              <w:rPr>
                <w:rFonts w:ascii="宋体" w:hAnsi="宋体" w:eastAsia="宋体"/>
                <w:sz w:val="24"/>
                <w:szCs w:val="24"/>
              </w:rPr>
              <w:t>0198</w:t>
            </w:r>
            <w:r>
              <w:rPr>
                <w:rFonts w:hint="eastAsia" w:ascii="宋体" w:hAnsi="宋体" w:eastAsia="宋体"/>
                <w:sz w:val="24"/>
                <w:szCs w:val="24"/>
              </w:rPr>
              <w:t>-</w:t>
            </w:r>
            <w:r>
              <w:rPr>
                <w:rFonts w:ascii="宋体" w:hAnsi="宋体" w:eastAsia="宋体"/>
                <w:sz w:val="24"/>
                <w:szCs w:val="24"/>
              </w:rPr>
              <w:t>0717</w:t>
            </w: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trPr>
        <w:tc>
          <w:tcPr>
            <w:tcW w:w="1272" w:type="dxa"/>
            <w:vMerge w:val="restart"/>
          </w:tcPr>
          <w:p>
            <w:pPr>
              <w:spacing w:line="360" w:lineRule="auto"/>
              <w:rPr>
                <w:rFonts w:ascii="宋体" w:hAnsi="宋体" w:eastAsia="宋体"/>
                <w:b/>
                <w:sz w:val="24"/>
                <w:szCs w:val="24"/>
              </w:rPr>
            </w:pPr>
            <w:r>
              <w:rPr>
                <w:rFonts w:hint="eastAsia" w:ascii="宋体" w:hAnsi="宋体" w:eastAsia="宋体"/>
                <w:b/>
                <w:sz w:val="24"/>
                <w:szCs w:val="24"/>
              </w:rPr>
              <w:t>模块四：城市记忆</w:t>
            </w:r>
          </w:p>
        </w:tc>
        <w:tc>
          <w:tcPr>
            <w:tcW w:w="1841" w:type="dxa"/>
          </w:tcPr>
          <w:p>
            <w:pPr>
              <w:spacing w:line="360" w:lineRule="auto"/>
              <w:rPr>
                <w:rFonts w:ascii="仿宋" w:hAnsi="仿宋" w:eastAsia="仿宋"/>
                <w:color w:val="A6A6A6" w:themeColor="background1" w:themeShade="A6"/>
                <w:sz w:val="24"/>
                <w:szCs w:val="24"/>
              </w:rPr>
            </w:pPr>
            <w:r>
              <w:rPr>
                <w:rFonts w:hint="eastAsia" w:ascii="仿宋" w:hAnsi="仿宋" w:eastAsia="仿宋"/>
                <w:color w:val="A6A6A6" w:themeColor="background1" w:themeShade="A6"/>
                <w:sz w:val="24"/>
                <w:szCs w:val="24"/>
              </w:rPr>
              <w:t>城市工作会议</w:t>
            </w:r>
          </w:p>
        </w:tc>
        <w:tc>
          <w:tcPr>
            <w:tcW w:w="3166" w:type="dxa"/>
          </w:tcPr>
          <w:p>
            <w:pPr>
              <w:spacing w:line="360" w:lineRule="auto"/>
              <w:rPr>
                <w:rFonts w:ascii="宋体" w:hAnsi="宋体" w:eastAsia="宋体"/>
                <w:color w:val="A6A6A6" w:themeColor="background1" w:themeShade="A6"/>
                <w:sz w:val="24"/>
                <w:szCs w:val="24"/>
              </w:rPr>
            </w:pPr>
            <w:r>
              <w:rPr>
                <w:rFonts w:hint="eastAsia" w:ascii="宋体" w:hAnsi="宋体" w:eastAsia="宋体"/>
                <w:color w:val="A6A6A6" w:themeColor="background1" w:themeShade="A6"/>
                <w:sz w:val="24"/>
                <w:szCs w:val="24"/>
              </w:rPr>
              <w:t>任晓林（延安大学教授）、周伟林（复旦）</w:t>
            </w:r>
          </w:p>
        </w:tc>
        <w:tc>
          <w:tcPr>
            <w:tcW w:w="3833" w:type="dxa"/>
          </w:tcPr>
          <w:p>
            <w:pPr>
              <w:spacing w:line="360" w:lineRule="auto"/>
              <w:rPr>
                <w:rFonts w:ascii="宋体" w:hAnsi="宋体" w:eastAsia="宋体"/>
                <w:sz w:val="24"/>
                <w:szCs w:val="24"/>
              </w:rPr>
            </w:pPr>
            <w:r>
              <w:rPr>
                <w:rFonts w:hint="eastAsia" w:ascii="宋体" w:hAnsi="宋体" w:eastAsia="宋体"/>
                <w:sz w:val="24"/>
                <w:szCs w:val="24"/>
              </w:rPr>
              <w:t>宜居宜业社区（小镇）规划与管理</w:t>
            </w:r>
          </w:p>
        </w:tc>
        <w:tc>
          <w:tcPr>
            <w:tcW w:w="3836" w:type="dxa"/>
          </w:tcPr>
          <w:p>
            <w:pPr>
              <w:spacing w:line="360" w:lineRule="auto"/>
              <w:rPr>
                <w:rFonts w:ascii="宋体" w:hAnsi="宋体" w:eastAsia="宋体"/>
                <w:sz w:val="24"/>
                <w:szCs w:val="24"/>
              </w:rPr>
            </w:pPr>
            <w:r>
              <w:rPr>
                <w:rFonts w:hint="eastAsia" w:ascii="宋体" w:hAnsi="宋体" w:eastAsia="宋体"/>
                <w:sz w:val="24"/>
                <w:szCs w:val="24"/>
              </w:rPr>
              <w:t>吕纳（1</w:t>
            </w:r>
            <w:r>
              <w:rPr>
                <w:rFonts w:ascii="宋体" w:hAnsi="宋体" w:eastAsia="宋体"/>
                <w:sz w:val="24"/>
                <w:szCs w:val="24"/>
              </w:rPr>
              <w:t>39</w:t>
            </w:r>
            <w:r>
              <w:rPr>
                <w:rFonts w:hint="eastAsia" w:ascii="宋体" w:hAnsi="宋体" w:eastAsia="宋体"/>
                <w:sz w:val="24"/>
                <w:szCs w:val="24"/>
              </w:rPr>
              <w:t>-</w:t>
            </w:r>
            <w:r>
              <w:rPr>
                <w:rFonts w:ascii="宋体" w:hAnsi="宋体" w:eastAsia="宋体"/>
                <w:sz w:val="24"/>
                <w:szCs w:val="24"/>
              </w:rPr>
              <w:t>1851</w:t>
            </w:r>
            <w:r>
              <w:rPr>
                <w:rFonts w:hint="eastAsia" w:ascii="宋体" w:hAnsi="宋体" w:eastAsia="宋体"/>
                <w:sz w:val="24"/>
                <w:szCs w:val="24"/>
              </w:rPr>
              <w:t>-</w:t>
            </w:r>
            <w:r>
              <w:rPr>
                <w:rFonts w:ascii="宋体" w:hAnsi="宋体" w:eastAsia="宋体"/>
                <w:sz w:val="24"/>
                <w:szCs w:val="24"/>
              </w:rPr>
              <w:t>1154</w:t>
            </w: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trPr>
        <w:tc>
          <w:tcPr>
            <w:tcW w:w="1272" w:type="dxa"/>
            <w:vMerge w:val="continue"/>
          </w:tcPr>
          <w:p>
            <w:pPr>
              <w:spacing w:line="360" w:lineRule="auto"/>
              <w:rPr>
                <w:rFonts w:ascii="宋体" w:hAnsi="宋体" w:eastAsia="宋体"/>
                <w:b/>
                <w:sz w:val="24"/>
                <w:szCs w:val="24"/>
              </w:rPr>
            </w:pPr>
          </w:p>
        </w:tc>
        <w:tc>
          <w:tcPr>
            <w:tcW w:w="1841" w:type="dxa"/>
          </w:tcPr>
          <w:p>
            <w:pPr>
              <w:spacing w:line="360" w:lineRule="auto"/>
              <w:rPr>
                <w:rFonts w:ascii="仿宋" w:hAnsi="仿宋" w:eastAsia="仿宋"/>
                <w:color w:val="A6A6A6" w:themeColor="background1" w:themeShade="A6"/>
                <w:sz w:val="24"/>
                <w:szCs w:val="24"/>
              </w:rPr>
            </w:pPr>
            <w:r>
              <w:rPr>
                <w:rFonts w:hint="eastAsia" w:ascii="仿宋" w:hAnsi="仿宋" w:eastAsia="仿宋"/>
                <w:color w:val="A6A6A6" w:themeColor="background1" w:themeShade="A6"/>
                <w:sz w:val="24"/>
                <w:szCs w:val="24"/>
              </w:rPr>
              <w:t>城市红色基因</w:t>
            </w:r>
          </w:p>
        </w:tc>
        <w:tc>
          <w:tcPr>
            <w:tcW w:w="3166" w:type="dxa"/>
          </w:tcPr>
          <w:p>
            <w:pPr>
              <w:spacing w:line="360" w:lineRule="auto"/>
              <w:rPr>
                <w:rFonts w:ascii="宋体" w:hAnsi="宋体" w:eastAsia="宋体"/>
                <w:color w:val="A6A6A6" w:themeColor="background1" w:themeShade="A6"/>
                <w:sz w:val="24"/>
                <w:szCs w:val="24"/>
              </w:rPr>
            </w:pPr>
            <w:r>
              <w:rPr>
                <w:rFonts w:hint="eastAsia" w:ascii="宋体" w:hAnsi="宋体" w:eastAsia="宋体"/>
                <w:color w:val="A6A6A6" w:themeColor="background1" w:themeShade="A6"/>
                <w:sz w:val="24"/>
                <w:szCs w:val="24"/>
              </w:rPr>
              <w:t>褚敏（本校党委书记）</w:t>
            </w:r>
          </w:p>
        </w:tc>
        <w:tc>
          <w:tcPr>
            <w:tcW w:w="3833" w:type="dxa"/>
          </w:tcPr>
          <w:p>
            <w:pPr>
              <w:spacing w:line="360" w:lineRule="auto"/>
              <w:rPr>
                <w:rFonts w:ascii="宋体" w:hAnsi="宋体" w:eastAsia="宋体"/>
                <w:sz w:val="24"/>
                <w:szCs w:val="24"/>
              </w:rPr>
            </w:pPr>
          </w:p>
        </w:tc>
        <w:tc>
          <w:tcPr>
            <w:tcW w:w="3836" w:type="dxa"/>
          </w:tcPr>
          <w:p>
            <w:pPr>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trPr>
        <w:tc>
          <w:tcPr>
            <w:tcW w:w="1272" w:type="dxa"/>
            <w:vMerge w:val="continue"/>
          </w:tcPr>
          <w:p>
            <w:pPr>
              <w:spacing w:line="360" w:lineRule="auto"/>
              <w:rPr>
                <w:rFonts w:ascii="宋体" w:hAnsi="宋体" w:eastAsia="宋体"/>
                <w:b/>
                <w:sz w:val="24"/>
                <w:szCs w:val="24"/>
              </w:rPr>
            </w:pPr>
          </w:p>
        </w:tc>
        <w:tc>
          <w:tcPr>
            <w:tcW w:w="1841" w:type="dxa"/>
          </w:tcPr>
          <w:p>
            <w:pPr>
              <w:spacing w:line="360" w:lineRule="auto"/>
              <w:rPr>
                <w:rFonts w:ascii="仿宋" w:hAnsi="仿宋" w:eastAsia="仿宋"/>
                <w:color w:val="A6A6A6" w:themeColor="background1" w:themeShade="A6"/>
                <w:sz w:val="24"/>
                <w:szCs w:val="24"/>
              </w:rPr>
            </w:pPr>
            <w:r>
              <w:rPr>
                <w:rFonts w:hint="eastAsia" w:ascii="仿宋" w:hAnsi="仿宋" w:eastAsia="仿宋"/>
                <w:color w:val="A6A6A6" w:themeColor="background1" w:themeShade="A6"/>
                <w:sz w:val="24"/>
                <w:szCs w:val="24"/>
              </w:rPr>
              <w:t>城市精神诠释</w:t>
            </w:r>
          </w:p>
        </w:tc>
        <w:tc>
          <w:tcPr>
            <w:tcW w:w="3166" w:type="dxa"/>
          </w:tcPr>
          <w:p>
            <w:pPr>
              <w:spacing w:line="360" w:lineRule="auto"/>
              <w:rPr>
                <w:rFonts w:ascii="宋体" w:hAnsi="宋体" w:eastAsia="宋体"/>
                <w:color w:val="A6A6A6" w:themeColor="background1" w:themeShade="A6"/>
                <w:sz w:val="24"/>
                <w:szCs w:val="24"/>
              </w:rPr>
            </w:pPr>
            <w:r>
              <w:rPr>
                <w:rFonts w:hint="eastAsia" w:ascii="宋体" w:hAnsi="宋体" w:eastAsia="宋体"/>
                <w:color w:val="A6A6A6" w:themeColor="background1" w:themeShade="A6"/>
                <w:sz w:val="24"/>
                <w:szCs w:val="24"/>
              </w:rPr>
              <w:t>权衡（上海社科所长）、时平（郑和协会会长）</w:t>
            </w:r>
          </w:p>
        </w:tc>
        <w:tc>
          <w:tcPr>
            <w:tcW w:w="3833" w:type="dxa"/>
          </w:tcPr>
          <w:p>
            <w:pPr>
              <w:spacing w:line="360" w:lineRule="auto"/>
              <w:rPr>
                <w:rFonts w:ascii="宋体" w:hAnsi="宋体" w:eastAsia="宋体"/>
                <w:sz w:val="24"/>
                <w:szCs w:val="24"/>
              </w:rPr>
            </w:pPr>
            <w:r>
              <w:rPr>
                <w:rFonts w:hint="eastAsia" w:ascii="宋体" w:hAnsi="宋体" w:eastAsia="宋体"/>
                <w:sz w:val="24"/>
                <w:szCs w:val="24"/>
              </w:rPr>
              <w:t>通往人文居住环境的时代</w:t>
            </w:r>
          </w:p>
        </w:tc>
        <w:tc>
          <w:tcPr>
            <w:tcW w:w="3836" w:type="dxa"/>
          </w:tcPr>
          <w:p>
            <w:pPr>
              <w:spacing w:line="360" w:lineRule="auto"/>
              <w:rPr>
                <w:rFonts w:ascii="宋体" w:hAnsi="宋体" w:eastAsia="宋体"/>
                <w:sz w:val="24"/>
                <w:szCs w:val="24"/>
              </w:rPr>
            </w:pPr>
            <w:r>
              <w:rPr>
                <w:rFonts w:hint="eastAsia" w:ascii="宋体" w:hAnsi="宋体" w:eastAsia="宋体"/>
                <w:sz w:val="24"/>
                <w:szCs w:val="24"/>
              </w:rPr>
              <w:t>黄亮（1</w:t>
            </w:r>
            <w:r>
              <w:rPr>
                <w:rFonts w:ascii="宋体" w:hAnsi="宋体" w:eastAsia="宋体"/>
                <w:sz w:val="24"/>
                <w:szCs w:val="24"/>
              </w:rPr>
              <w:t>36</w:t>
            </w:r>
            <w:r>
              <w:rPr>
                <w:rFonts w:hint="eastAsia" w:ascii="宋体" w:hAnsi="宋体" w:eastAsia="宋体"/>
                <w:sz w:val="24"/>
                <w:szCs w:val="24"/>
              </w:rPr>
              <w:t>-</w:t>
            </w:r>
            <w:r>
              <w:rPr>
                <w:rFonts w:ascii="宋体" w:hAnsi="宋体" w:eastAsia="宋体"/>
                <w:sz w:val="24"/>
                <w:szCs w:val="24"/>
              </w:rPr>
              <w:t>1199</w:t>
            </w:r>
            <w:r>
              <w:rPr>
                <w:rFonts w:hint="eastAsia" w:ascii="宋体" w:hAnsi="宋体" w:eastAsia="宋体"/>
                <w:sz w:val="24"/>
                <w:szCs w:val="24"/>
              </w:rPr>
              <w:t>-</w:t>
            </w:r>
            <w:r>
              <w:rPr>
                <w:rFonts w:ascii="宋体" w:hAnsi="宋体" w:eastAsia="宋体"/>
                <w:sz w:val="24"/>
                <w:szCs w:val="24"/>
              </w:rPr>
              <w:t>9987</w:t>
            </w: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trPr>
        <w:tc>
          <w:tcPr>
            <w:tcW w:w="1272" w:type="dxa"/>
            <w:vMerge w:val="continue"/>
          </w:tcPr>
          <w:p>
            <w:pPr>
              <w:spacing w:line="360" w:lineRule="auto"/>
              <w:rPr>
                <w:rFonts w:ascii="宋体" w:hAnsi="宋体" w:eastAsia="宋体"/>
                <w:b/>
                <w:sz w:val="24"/>
                <w:szCs w:val="24"/>
              </w:rPr>
            </w:pPr>
          </w:p>
        </w:tc>
        <w:tc>
          <w:tcPr>
            <w:tcW w:w="1841" w:type="dxa"/>
          </w:tcPr>
          <w:p>
            <w:pPr>
              <w:spacing w:line="360" w:lineRule="auto"/>
              <w:rPr>
                <w:rFonts w:ascii="仿宋" w:hAnsi="仿宋" w:eastAsia="仿宋"/>
                <w:color w:val="A6A6A6" w:themeColor="background1" w:themeShade="A6"/>
                <w:sz w:val="24"/>
                <w:szCs w:val="24"/>
              </w:rPr>
            </w:pPr>
            <w:r>
              <w:rPr>
                <w:rFonts w:hint="eastAsia" w:ascii="仿宋" w:hAnsi="仿宋" w:eastAsia="仿宋"/>
                <w:color w:val="A6A6A6" w:themeColor="background1" w:themeShade="A6"/>
                <w:sz w:val="24"/>
                <w:szCs w:val="24"/>
              </w:rPr>
              <w:t>城市地域印象</w:t>
            </w:r>
          </w:p>
        </w:tc>
        <w:tc>
          <w:tcPr>
            <w:tcW w:w="3166" w:type="dxa"/>
          </w:tcPr>
          <w:p>
            <w:pPr>
              <w:spacing w:line="360" w:lineRule="auto"/>
              <w:rPr>
                <w:rFonts w:ascii="宋体" w:hAnsi="宋体" w:eastAsia="宋体"/>
                <w:color w:val="A6A6A6" w:themeColor="background1" w:themeShade="A6"/>
                <w:sz w:val="24"/>
                <w:szCs w:val="24"/>
              </w:rPr>
            </w:pPr>
            <w:r>
              <w:rPr>
                <w:rFonts w:hint="eastAsia" w:ascii="宋体" w:hAnsi="宋体" w:eastAsia="宋体"/>
                <w:color w:val="A6A6A6" w:themeColor="background1" w:themeShade="A6"/>
                <w:sz w:val="24"/>
                <w:szCs w:val="24"/>
              </w:rPr>
              <w:t>蔡丰明（非物质、民俗协会副主席）</w:t>
            </w:r>
          </w:p>
        </w:tc>
        <w:tc>
          <w:tcPr>
            <w:tcW w:w="3833" w:type="dxa"/>
          </w:tcPr>
          <w:p>
            <w:pPr>
              <w:spacing w:line="360" w:lineRule="auto"/>
              <w:rPr>
                <w:rFonts w:ascii="宋体" w:hAnsi="宋体" w:eastAsia="宋体"/>
                <w:sz w:val="24"/>
                <w:szCs w:val="24"/>
              </w:rPr>
            </w:pPr>
            <w:r>
              <w:rPr>
                <w:rFonts w:hint="eastAsia" w:ascii="宋体" w:hAnsi="宋体" w:eastAsia="宋体"/>
                <w:sz w:val="24"/>
                <w:szCs w:val="24"/>
              </w:rPr>
              <w:t>关注城市更新与海派文化传承（下）</w:t>
            </w:r>
          </w:p>
        </w:tc>
        <w:tc>
          <w:tcPr>
            <w:tcW w:w="3836" w:type="dxa"/>
          </w:tcPr>
          <w:p>
            <w:pPr>
              <w:spacing w:line="360" w:lineRule="auto"/>
              <w:rPr>
                <w:rFonts w:ascii="宋体" w:hAnsi="宋体" w:eastAsia="宋体"/>
                <w:sz w:val="24"/>
                <w:szCs w:val="24"/>
              </w:rPr>
            </w:pPr>
            <w:r>
              <w:rPr>
                <w:rFonts w:hint="eastAsia" w:ascii="宋体" w:hAnsi="宋体" w:eastAsia="宋体"/>
                <w:sz w:val="24"/>
                <w:szCs w:val="24"/>
              </w:rPr>
              <w:t>周培元（1</w:t>
            </w:r>
            <w:r>
              <w:rPr>
                <w:rFonts w:ascii="宋体" w:hAnsi="宋体" w:eastAsia="宋体"/>
                <w:sz w:val="24"/>
                <w:szCs w:val="24"/>
              </w:rPr>
              <w:t>38</w:t>
            </w:r>
            <w:r>
              <w:rPr>
                <w:rFonts w:hint="eastAsia" w:ascii="宋体" w:hAnsi="宋体" w:eastAsia="宋体"/>
                <w:sz w:val="24"/>
                <w:szCs w:val="24"/>
              </w:rPr>
              <w:t>-</w:t>
            </w:r>
            <w:r>
              <w:rPr>
                <w:rFonts w:ascii="宋体" w:hAnsi="宋体" w:eastAsia="宋体"/>
                <w:sz w:val="24"/>
                <w:szCs w:val="24"/>
              </w:rPr>
              <w:t>1704</w:t>
            </w:r>
            <w:r>
              <w:rPr>
                <w:rFonts w:hint="eastAsia" w:ascii="宋体" w:hAnsi="宋体" w:eastAsia="宋体"/>
                <w:sz w:val="24"/>
                <w:szCs w:val="24"/>
              </w:rPr>
              <w:t>-</w:t>
            </w:r>
            <w:r>
              <w:rPr>
                <w:rFonts w:ascii="宋体" w:hAnsi="宋体" w:eastAsia="宋体"/>
                <w:sz w:val="24"/>
                <w:szCs w:val="24"/>
              </w:rPr>
              <w:t>6115</w:t>
            </w:r>
            <w:r>
              <w:rPr>
                <w:rFonts w:hint="eastAsia" w:ascii="宋体" w:hAnsi="宋体" w:eastAsia="宋体"/>
                <w:sz w:val="24"/>
                <w:szCs w:val="24"/>
              </w:rPr>
              <w:t>）：2次。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trPr>
        <w:tc>
          <w:tcPr>
            <w:tcW w:w="1272" w:type="dxa"/>
            <w:vMerge w:val="restart"/>
          </w:tcPr>
          <w:p>
            <w:pPr>
              <w:spacing w:line="360" w:lineRule="auto"/>
              <w:rPr>
                <w:rFonts w:ascii="宋体" w:hAnsi="宋体" w:eastAsia="宋体"/>
                <w:b/>
                <w:sz w:val="24"/>
                <w:szCs w:val="24"/>
              </w:rPr>
            </w:pPr>
            <w:r>
              <w:rPr>
                <w:rFonts w:hint="eastAsia" w:ascii="宋体" w:hAnsi="宋体" w:eastAsia="宋体"/>
                <w:b/>
                <w:sz w:val="24"/>
                <w:szCs w:val="24"/>
              </w:rPr>
              <w:t>模块五：城市梦想</w:t>
            </w:r>
          </w:p>
        </w:tc>
        <w:tc>
          <w:tcPr>
            <w:tcW w:w="1841" w:type="dxa"/>
          </w:tcPr>
          <w:p>
            <w:pPr>
              <w:spacing w:line="360" w:lineRule="auto"/>
              <w:rPr>
                <w:rFonts w:ascii="仿宋" w:hAnsi="仿宋" w:eastAsia="仿宋"/>
                <w:color w:val="A6A6A6" w:themeColor="background1" w:themeShade="A6"/>
                <w:sz w:val="24"/>
                <w:szCs w:val="24"/>
              </w:rPr>
            </w:pPr>
            <w:r>
              <w:rPr>
                <w:rFonts w:hint="eastAsia" w:ascii="仿宋" w:hAnsi="仿宋" w:eastAsia="仿宋"/>
                <w:color w:val="A6A6A6" w:themeColor="background1" w:themeShade="A6"/>
                <w:sz w:val="24"/>
                <w:szCs w:val="24"/>
              </w:rPr>
              <w:t>迈向卓越城市</w:t>
            </w:r>
          </w:p>
        </w:tc>
        <w:tc>
          <w:tcPr>
            <w:tcW w:w="3166" w:type="dxa"/>
          </w:tcPr>
          <w:p>
            <w:pPr>
              <w:spacing w:line="360" w:lineRule="auto"/>
              <w:rPr>
                <w:rFonts w:ascii="宋体" w:hAnsi="宋体" w:eastAsia="宋体"/>
                <w:color w:val="A6A6A6" w:themeColor="background1" w:themeShade="A6"/>
                <w:sz w:val="24"/>
                <w:szCs w:val="24"/>
              </w:rPr>
            </w:pPr>
            <w:r>
              <w:rPr>
                <w:rFonts w:hint="eastAsia" w:ascii="宋体" w:hAnsi="宋体" w:eastAsia="宋体"/>
                <w:color w:val="A6A6A6" w:themeColor="background1" w:themeShade="A6"/>
                <w:sz w:val="24"/>
                <w:szCs w:val="24"/>
              </w:rPr>
              <w:t>张学良（财大讲席教授）</w:t>
            </w:r>
          </w:p>
        </w:tc>
        <w:tc>
          <w:tcPr>
            <w:tcW w:w="3833" w:type="dxa"/>
          </w:tcPr>
          <w:p>
            <w:pPr>
              <w:spacing w:line="360" w:lineRule="auto"/>
              <w:rPr>
                <w:rFonts w:ascii="宋体" w:hAnsi="宋体" w:eastAsia="宋体"/>
                <w:sz w:val="24"/>
                <w:szCs w:val="24"/>
              </w:rPr>
            </w:pPr>
            <w:r>
              <w:rPr>
                <w:rFonts w:hint="eastAsia" w:ascii="宋体" w:hAnsi="宋体" w:eastAsia="宋体"/>
                <w:sz w:val="24"/>
                <w:szCs w:val="24"/>
              </w:rPr>
              <w:t>城市生活中的经济观察</w:t>
            </w:r>
          </w:p>
        </w:tc>
        <w:tc>
          <w:tcPr>
            <w:tcW w:w="3836" w:type="dxa"/>
          </w:tcPr>
          <w:p>
            <w:pPr>
              <w:spacing w:line="360" w:lineRule="auto"/>
              <w:rPr>
                <w:rFonts w:ascii="宋体" w:hAnsi="宋体" w:eastAsia="宋体"/>
                <w:sz w:val="24"/>
                <w:szCs w:val="24"/>
              </w:rPr>
            </w:pPr>
            <w:r>
              <w:rPr>
                <w:rFonts w:hint="eastAsia" w:ascii="宋体" w:hAnsi="宋体" w:eastAsia="宋体"/>
                <w:sz w:val="24"/>
                <w:szCs w:val="24"/>
              </w:rPr>
              <w:t>徐凌波（1</w:t>
            </w:r>
            <w:r>
              <w:rPr>
                <w:rFonts w:ascii="宋体" w:hAnsi="宋体" w:eastAsia="宋体"/>
                <w:sz w:val="24"/>
                <w:szCs w:val="24"/>
              </w:rPr>
              <w:t>36</w:t>
            </w:r>
            <w:r>
              <w:rPr>
                <w:rFonts w:hint="eastAsia" w:ascii="宋体" w:hAnsi="宋体" w:eastAsia="宋体"/>
                <w:sz w:val="24"/>
                <w:szCs w:val="24"/>
              </w:rPr>
              <w:t>-</w:t>
            </w:r>
            <w:r>
              <w:rPr>
                <w:rFonts w:ascii="宋体" w:hAnsi="宋体" w:eastAsia="宋体"/>
                <w:sz w:val="24"/>
                <w:szCs w:val="24"/>
              </w:rPr>
              <w:t>4182</w:t>
            </w:r>
            <w:r>
              <w:rPr>
                <w:rFonts w:hint="eastAsia" w:ascii="宋体" w:hAnsi="宋体" w:eastAsia="宋体"/>
                <w:sz w:val="24"/>
                <w:szCs w:val="24"/>
              </w:rPr>
              <w:t>-</w:t>
            </w:r>
            <w:r>
              <w:rPr>
                <w:rFonts w:ascii="宋体" w:hAnsi="宋体" w:eastAsia="宋体"/>
                <w:sz w:val="24"/>
                <w:szCs w:val="24"/>
              </w:rPr>
              <w:t>8512</w:t>
            </w: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trPr>
        <w:tc>
          <w:tcPr>
            <w:tcW w:w="1272" w:type="dxa"/>
            <w:vMerge w:val="continue"/>
          </w:tcPr>
          <w:p>
            <w:pPr>
              <w:spacing w:line="360" w:lineRule="auto"/>
              <w:rPr>
                <w:rFonts w:ascii="宋体" w:hAnsi="宋体" w:eastAsia="宋体"/>
                <w:sz w:val="24"/>
                <w:szCs w:val="24"/>
              </w:rPr>
            </w:pPr>
          </w:p>
        </w:tc>
        <w:tc>
          <w:tcPr>
            <w:tcW w:w="1841" w:type="dxa"/>
          </w:tcPr>
          <w:p>
            <w:pPr>
              <w:spacing w:line="360" w:lineRule="auto"/>
              <w:rPr>
                <w:rFonts w:ascii="仿宋" w:hAnsi="仿宋" w:eastAsia="仿宋"/>
                <w:color w:val="A6A6A6" w:themeColor="background1" w:themeShade="A6"/>
                <w:sz w:val="24"/>
                <w:szCs w:val="24"/>
              </w:rPr>
            </w:pPr>
            <w:r>
              <w:rPr>
                <w:rFonts w:hint="eastAsia" w:ascii="仿宋" w:hAnsi="仿宋" w:eastAsia="仿宋"/>
                <w:color w:val="A6A6A6" w:themeColor="background1" w:themeShade="A6"/>
                <w:sz w:val="24"/>
                <w:szCs w:val="24"/>
              </w:rPr>
              <w:t>城市职场经纬</w:t>
            </w:r>
          </w:p>
        </w:tc>
        <w:tc>
          <w:tcPr>
            <w:tcW w:w="3166" w:type="dxa"/>
          </w:tcPr>
          <w:p>
            <w:pPr>
              <w:spacing w:line="360" w:lineRule="auto"/>
              <w:rPr>
                <w:rFonts w:ascii="宋体" w:hAnsi="宋体" w:eastAsia="宋体"/>
                <w:color w:val="A6A6A6" w:themeColor="background1" w:themeShade="A6"/>
                <w:sz w:val="24"/>
                <w:szCs w:val="24"/>
              </w:rPr>
            </w:pPr>
            <w:r>
              <w:rPr>
                <w:rFonts w:hint="eastAsia" w:ascii="宋体" w:hAnsi="宋体" w:eastAsia="宋体"/>
                <w:color w:val="A6A6A6" w:themeColor="background1" w:themeShade="A6"/>
                <w:sz w:val="24"/>
                <w:szCs w:val="24"/>
              </w:rPr>
              <w:t>刘德强（演讲学会原会长）？</w:t>
            </w:r>
          </w:p>
        </w:tc>
        <w:tc>
          <w:tcPr>
            <w:tcW w:w="3833" w:type="dxa"/>
          </w:tcPr>
          <w:p>
            <w:pPr>
              <w:spacing w:line="360" w:lineRule="auto"/>
              <w:rPr>
                <w:rFonts w:ascii="宋体" w:hAnsi="宋体" w:eastAsia="宋体"/>
                <w:sz w:val="24"/>
                <w:szCs w:val="24"/>
              </w:rPr>
            </w:pPr>
            <w:r>
              <w:rPr>
                <w:rFonts w:hint="eastAsia" w:ascii="宋体" w:hAnsi="宋体" w:eastAsia="宋体"/>
                <w:sz w:val="24"/>
                <w:szCs w:val="24"/>
              </w:rPr>
              <w:t>以岗位为导向的“全球公民”教育</w:t>
            </w:r>
          </w:p>
        </w:tc>
        <w:tc>
          <w:tcPr>
            <w:tcW w:w="3836" w:type="dxa"/>
          </w:tcPr>
          <w:p>
            <w:pPr>
              <w:spacing w:line="360" w:lineRule="auto"/>
              <w:rPr>
                <w:rFonts w:ascii="宋体" w:hAnsi="宋体" w:eastAsia="宋体"/>
                <w:sz w:val="24"/>
                <w:szCs w:val="24"/>
              </w:rPr>
            </w:pPr>
            <w:r>
              <w:rPr>
                <w:rFonts w:hint="eastAsia" w:ascii="宋体" w:hAnsi="宋体" w:eastAsia="宋体"/>
                <w:sz w:val="24"/>
                <w:szCs w:val="24"/>
              </w:rPr>
              <w:t>樊辛（1</w:t>
            </w:r>
            <w:r>
              <w:rPr>
                <w:rFonts w:ascii="宋体" w:hAnsi="宋体" w:eastAsia="宋体"/>
                <w:sz w:val="24"/>
                <w:szCs w:val="24"/>
              </w:rPr>
              <w:t>36</w:t>
            </w:r>
            <w:r>
              <w:rPr>
                <w:rFonts w:hint="eastAsia" w:ascii="宋体" w:hAnsi="宋体" w:eastAsia="宋体"/>
                <w:sz w:val="24"/>
                <w:szCs w:val="24"/>
              </w:rPr>
              <w:t>-</w:t>
            </w:r>
            <w:r>
              <w:rPr>
                <w:rFonts w:ascii="宋体" w:hAnsi="宋体" w:eastAsia="宋体"/>
                <w:sz w:val="24"/>
                <w:szCs w:val="24"/>
              </w:rPr>
              <w:t>5161</w:t>
            </w:r>
            <w:r>
              <w:rPr>
                <w:rFonts w:hint="eastAsia" w:ascii="宋体" w:hAnsi="宋体" w:eastAsia="宋体"/>
                <w:sz w:val="24"/>
                <w:szCs w:val="24"/>
              </w:rPr>
              <w:t>-</w:t>
            </w:r>
            <w:r>
              <w:rPr>
                <w:rFonts w:ascii="宋体" w:hAnsi="宋体" w:eastAsia="宋体"/>
                <w:sz w:val="24"/>
                <w:szCs w:val="24"/>
              </w:rPr>
              <w:t>0039</w:t>
            </w: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trPr>
        <w:tc>
          <w:tcPr>
            <w:tcW w:w="1272" w:type="dxa"/>
            <w:vMerge w:val="continue"/>
          </w:tcPr>
          <w:p>
            <w:pPr>
              <w:spacing w:line="360" w:lineRule="auto"/>
              <w:rPr>
                <w:rFonts w:ascii="宋体" w:hAnsi="宋体" w:eastAsia="宋体"/>
                <w:sz w:val="24"/>
                <w:szCs w:val="24"/>
              </w:rPr>
            </w:pPr>
          </w:p>
        </w:tc>
        <w:tc>
          <w:tcPr>
            <w:tcW w:w="1841" w:type="dxa"/>
          </w:tcPr>
          <w:p>
            <w:pPr>
              <w:spacing w:line="360" w:lineRule="auto"/>
              <w:rPr>
                <w:rFonts w:ascii="仿宋" w:hAnsi="仿宋" w:eastAsia="仿宋"/>
                <w:color w:val="A6A6A6" w:themeColor="background1" w:themeShade="A6"/>
                <w:sz w:val="24"/>
                <w:szCs w:val="24"/>
              </w:rPr>
            </w:pPr>
            <w:r>
              <w:rPr>
                <w:rFonts w:hint="eastAsia" w:ascii="仿宋" w:hAnsi="仿宋" w:eastAsia="仿宋"/>
                <w:color w:val="A6A6A6" w:themeColor="background1" w:themeShade="A6"/>
                <w:sz w:val="24"/>
                <w:szCs w:val="24"/>
              </w:rPr>
              <w:t>城市匠人对话</w:t>
            </w:r>
          </w:p>
        </w:tc>
        <w:tc>
          <w:tcPr>
            <w:tcW w:w="3166" w:type="dxa"/>
          </w:tcPr>
          <w:p>
            <w:pPr>
              <w:spacing w:line="360" w:lineRule="auto"/>
              <w:rPr>
                <w:rFonts w:ascii="宋体" w:hAnsi="宋体" w:eastAsia="宋体"/>
                <w:color w:val="A6A6A6" w:themeColor="background1" w:themeShade="A6"/>
                <w:sz w:val="24"/>
                <w:szCs w:val="24"/>
              </w:rPr>
            </w:pPr>
            <w:r>
              <w:rPr>
                <w:rFonts w:hint="eastAsia" w:ascii="宋体" w:hAnsi="宋体" w:eastAsia="宋体"/>
                <w:color w:val="A6A6A6" w:themeColor="background1" w:themeShade="A6"/>
                <w:sz w:val="24"/>
                <w:szCs w:val="24"/>
              </w:rPr>
              <w:t>贾雪樑（浦江饭店老总）</w:t>
            </w:r>
          </w:p>
        </w:tc>
        <w:tc>
          <w:tcPr>
            <w:tcW w:w="3833" w:type="dxa"/>
          </w:tcPr>
          <w:p>
            <w:pPr>
              <w:spacing w:line="360" w:lineRule="auto"/>
              <w:rPr>
                <w:rFonts w:ascii="宋体" w:hAnsi="宋体" w:eastAsia="宋体"/>
                <w:sz w:val="24"/>
                <w:szCs w:val="24"/>
              </w:rPr>
            </w:pPr>
            <w:r>
              <w:rPr>
                <w:rFonts w:hint="eastAsia" w:ascii="宋体" w:hAnsi="宋体" w:eastAsia="宋体"/>
                <w:sz w:val="24"/>
                <w:szCs w:val="24"/>
              </w:rPr>
              <w:t>城市人文关怀的魅力</w:t>
            </w:r>
          </w:p>
        </w:tc>
        <w:tc>
          <w:tcPr>
            <w:tcW w:w="3836" w:type="dxa"/>
          </w:tcPr>
          <w:p>
            <w:pPr>
              <w:spacing w:line="360" w:lineRule="auto"/>
              <w:rPr>
                <w:rFonts w:ascii="宋体" w:hAnsi="宋体" w:eastAsia="宋体"/>
                <w:sz w:val="24"/>
                <w:szCs w:val="24"/>
              </w:rPr>
            </w:pPr>
            <w:r>
              <w:rPr>
                <w:rFonts w:hint="eastAsia" w:ascii="宋体" w:hAnsi="宋体" w:eastAsia="宋体"/>
                <w:sz w:val="24"/>
                <w:szCs w:val="24"/>
              </w:rPr>
              <w:t>王挺（1</w:t>
            </w:r>
            <w:r>
              <w:rPr>
                <w:rFonts w:ascii="宋体" w:hAnsi="宋体" w:eastAsia="宋体"/>
                <w:sz w:val="24"/>
                <w:szCs w:val="24"/>
              </w:rPr>
              <w:t>38</w:t>
            </w:r>
            <w:r>
              <w:rPr>
                <w:rFonts w:hint="eastAsia" w:ascii="宋体" w:hAnsi="宋体" w:eastAsia="宋体"/>
                <w:sz w:val="24"/>
                <w:szCs w:val="24"/>
              </w:rPr>
              <w:t>-</w:t>
            </w:r>
            <w:r>
              <w:rPr>
                <w:rFonts w:ascii="宋体" w:hAnsi="宋体" w:eastAsia="宋体"/>
                <w:sz w:val="24"/>
                <w:szCs w:val="24"/>
              </w:rPr>
              <w:t>1894</w:t>
            </w:r>
            <w:r>
              <w:rPr>
                <w:rFonts w:hint="eastAsia" w:ascii="宋体" w:hAnsi="宋体" w:eastAsia="宋体"/>
                <w:sz w:val="24"/>
                <w:szCs w:val="24"/>
              </w:rPr>
              <w:t>-</w:t>
            </w:r>
            <w:r>
              <w:rPr>
                <w:rFonts w:ascii="宋体" w:hAnsi="宋体" w:eastAsia="宋体"/>
                <w:sz w:val="24"/>
                <w:szCs w:val="24"/>
              </w:rPr>
              <w:t>5369</w:t>
            </w: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trPr>
        <w:tc>
          <w:tcPr>
            <w:tcW w:w="1272" w:type="dxa"/>
            <w:vMerge w:val="continue"/>
          </w:tcPr>
          <w:p>
            <w:pPr>
              <w:spacing w:line="360" w:lineRule="auto"/>
              <w:rPr>
                <w:rFonts w:ascii="宋体" w:hAnsi="宋体" w:eastAsia="宋体"/>
                <w:sz w:val="24"/>
                <w:szCs w:val="24"/>
              </w:rPr>
            </w:pPr>
          </w:p>
        </w:tc>
        <w:tc>
          <w:tcPr>
            <w:tcW w:w="1841" w:type="dxa"/>
          </w:tcPr>
          <w:p>
            <w:pPr>
              <w:spacing w:line="360" w:lineRule="auto"/>
              <w:rPr>
                <w:rFonts w:ascii="仿宋" w:hAnsi="仿宋" w:eastAsia="仿宋"/>
                <w:color w:val="A6A6A6" w:themeColor="background1" w:themeShade="A6"/>
                <w:sz w:val="24"/>
                <w:szCs w:val="24"/>
              </w:rPr>
            </w:pPr>
            <w:r>
              <w:rPr>
                <w:rFonts w:hint="eastAsia" w:ascii="仿宋" w:hAnsi="仿宋" w:eastAsia="仿宋"/>
                <w:color w:val="A6A6A6" w:themeColor="background1" w:themeShade="A6"/>
                <w:sz w:val="24"/>
                <w:szCs w:val="24"/>
              </w:rPr>
              <w:t>一带一路展望</w:t>
            </w:r>
          </w:p>
        </w:tc>
        <w:tc>
          <w:tcPr>
            <w:tcW w:w="3166" w:type="dxa"/>
          </w:tcPr>
          <w:p>
            <w:pPr>
              <w:spacing w:line="360" w:lineRule="auto"/>
              <w:rPr>
                <w:rFonts w:ascii="宋体" w:hAnsi="宋体" w:eastAsia="宋体"/>
                <w:color w:val="A6A6A6" w:themeColor="background1" w:themeShade="A6"/>
                <w:sz w:val="24"/>
                <w:szCs w:val="24"/>
              </w:rPr>
            </w:pPr>
            <w:r>
              <w:rPr>
                <w:rFonts w:hint="eastAsia" w:ascii="宋体" w:hAnsi="宋体" w:eastAsia="宋体"/>
                <w:color w:val="A6A6A6" w:themeColor="background1" w:themeShade="A6"/>
                <w:sz w:val="24"/>
                <w:szCs w:val="24"/>
              </w:rPr>
              <w:t>于宏源（上海国际所所长）、徐清泉（社科）</w:t>
            </w:r>
          </w:p>
        </w:tc>
        <w:tc>
          <w:tcPr>
            <w:tcW w:w="3833" w:type="dxa"/>
          </w:tcPr>
          <w:p>
            <w:pPr>
              <w:spacing w:line="360" w:lineRule="auto"/>
              <w:rPr>
                <w:rFonts w:ascii="宋体" w:hAnsi="宋体" w:eastAsia="宋体"/>
                <w:sz w:val="24"/>
                <w:szCs w:val="24"/>
              </w:rPr>
            </w:pPr>
          </w:p>
        </w:tc>
        <w:tc>
          <w:tcPr>
            <w:tcW w:w="3836" w:type="dxa"/>
          </w:tcPr>
          <w:p>
            <w:pPr>
              <w:spacing w:line="360" w:lineRule="auto"/>
              <w:rPr>
                <w:rFonts w:ascii="宋体" w:hAnsi="宋体" w:eastAsia="宋体"/>
                <w:sz w:val="24"/>
                <w:szCs w:val="24"/>
              </w:rPr>
            </w:pPr>
          </w:p>
        </w:tc>
      </w:tr>
    </w:tbl>
    <w:p>
      <w:pPr>
        <w:spacing w:line="360" w:lineRule="auto"/>
        <w:rPr>
          <w:rFonts w:ascii="宋体" w:hAnsi="宋体" w:eastAsia="宋体" w:cs="Arial"/>
          <w:color w:val="333333"/>
          <w:sz w:val="24"/>
          <w:szCs w:val="24"/>
        </w:rPr>
      </w:pPr>
    </w:p>
    <w:p>
      <w:pPr>
        <w:spacing w:line="360" w:lineRule="auto"/>
        <w:ind w:firstLine="480" w:firstLineChars="200"/>
        <w:rPr>
          <w:rFonts w:ascii="黑体" w:hAnsi="黑体" w:eastAsia="黑体"/>
          <w:sz w:val="24"/>
          <w:szCs w:val="24"/>
        </w:rPr>
      </w:pPr>
      <w:r>
        <w:rPr>
          <w:rFonts w:hint="eastAsia" w:ascii="黑体" w:hAnsi="黑体" w:eastAsia="黑体"/>
          <w:sz w:val="24"/>
          <w:szCs w:val="24"/>
        </w:rPr>
        <w:t>【课程建议】</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一、时间支配</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鉴于有效教学的质量控制要求，建议每次讲座时间是2课时或2小时。</w:t>
      </w:r>
    </w:p>
    <w:p>
      <w:pPr>
        <w:pStyle w:val="10"/>
        <w:spacing w:line="360" w:lineRule="auto"/>
        <w:ind w:left="420" w:firstLine="0" w:firstLineChars="0"/>
        <w:rPr>
          <w:rFonts w:ascii="宋体" w:hAnsi="宋体" w:eastAsia="宋体"/>
          <w:b/>
          <w:sz w:val="24"/>
          <w:szCs w:val="24"/>
        </w:rPr>
      </w:pPr>
      <w:r>
        <w:rPr>
          <w:rFonts w:hint="eastAsia" w:ascii="宋体" w:hAnsi="宋体" w:eastAsia="宋体"/>
          <w:b/>
          <w:sz w:val="24"/>
          <w:szCs w:val="24"/>
        </w:rPr>
        <w:t>二、教学形式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由于本课程立足于城市面面观，立足于拓展学生视野，因此可以采取常规课堂形式，可以采取选修课形式，可以采取学术沙龙形式。</w:t>
      </w:r>
    </w:p>
    <w:p>
      <w:pPr>
        <w:pStyle w:val="10"/>
        <w:spacing w:line="360" w:lineRule="auto"/>
        <w:ind w:left="420" w:firstLine="0" w:firstLineChars="0"/>
        <w:rPr>
          <w:rFonts w:ascii="宋体" w:hAnsi="宋体" w:eastAsia="宋体"/>
          <w:b/>
          <w:sz w:val="24"/>
          <w:szCs w:val="24"/>
        </w:rPr>
      </w:pPr>
      <w:r>
        <w:rPr>
          <w:rFonts w:hint="eastAsia" w:ascii="宋体" w:hAnsi="宋体" w:eastAsia="宋体"/>
          <w:b/>
          <w:sz w:val="24"/>
          <w:szCs w:val="24"/>
        </w:rPr>
        <w:t>三、教学考核</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如果本课程列入课程学分，考核形式建议采取调查报告、小论文等突破应试框架的形成性考核方式。</w:t>
      </w:r>
    </w:p>
    <w:p>
      <w:pPr>
        <w:spacing w:line="360" w:lineRule="auto"/>
        <w:ind w:firstLine="480" w:firstLineChars="200"/>
        <w:rPr>
          <w:rFonts w:ascii="宋体" w:hAnsi="宋体" w:eastAsia="宋体"/>
          <w:sz w:val="24"/>
          <w:szCs w:val="24"/>
        </w:rPr>
      </w:pPr>
    </w:p>
    <w:p>
      <w:pPr>
        <w:spacing w:line="360" w:lineRule="auto"/>
        <w:ind w:firstLine="480" w:firstLineChars="200"/>
        <w:rPr>
          <w:rFonts w:ascii="黑体" w:hAnsi="黑体" w:eastAsia="黑体"/>
          <w:sz w:val="24"/>
          <w:szCs w:val="24"/>
        </w:rPr>
      </w:pPr>
      <w:r>
        <w:rPr>
          <w:rFonts w:hint="eastAsia" w:ascii="黑体" w:hAnsi="黑体" w:eastAsia="黑体"/>
          <w:sz w:val="24"/>
          <w:szCs w:val="24"/>
        </w:rPr>
        <w:t>【课程衍生】</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课程希望能打造成学院的品牌文化高地，能将年度内高质量的名家城市话题讲稿编撰成册。这样，既可以作为学生发现城市、理解城市、融入城市的学习样本，辅助学生延伸对未来职场人生的经验视野，同时也可以作为本学院未来的“城市发展研究中心”机构在策划长三角城市发展蓝皮书时，作为可以有效参考的学术成果。</w:t>
      </w:r>
    </w:p>
    <w:p>
      <w:pPr>
        <w:spacing w:line="360" w:lineRule="auto"/>
        <w:rPr>
          <w:rFonts w:ascii="宋体" w:hAnsi="宋体" w:eastAsia="宋体"/>
          <w:sz w:val="24"/>
          <w:szCs w:val="24"/>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GENISO"/>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GENISO">
    <w:panose1 w:val="02000400000000000000"/>
    <w:charset w:val="00"/>
    <w:family w:val="auto"/>
    <w:pitch w:val="default"/>
    <w:sig w:usb0="00000003" w:usb1="00000000" w:usb2="0000004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446324"/>
      <w:docPartObj>
        <w:docPartGallery w:val="autotext"/>
      </w:docPartObj>
    </w:sdtPr>
    <w:sdtContent>
      <w:p>
        <w:pPr>
          <w:pStyle w:val="3"/>
          <w:jc w:val="right"/>
        </w:pPr>
        <w:r>
          <w:fldChar w:fldCharType="begin"/>
        </w:r>
        <w:r>
          <w:instrText xml:space="preserve">PAGE   \* MERGEFORMAT</w:instrText>
        </w:r>
        <w:r>
          <w:fldChar w:fldCharType="separate"/>
        </w:r>
        <w:r>
          <w:rPr>
            <w:lang w:val="zh-CN"/>
          </w:rPr>
          <w:t>9</w:t>
        </w:r>
        <w:r>
          <w:fldChar w:fldCharType="end"/>
        </w:r>
      </w:p>
    </w:sdtContent>
  </w:sdt>
  <w:p>
    <w:pPr>
      <w:spacing w:line="360" w:lineRule="auto"/>
      <w:ind w:firstLine="420" w:firstLineChars="200"/>
      <w:jc w:val="left"/>
      <w:rPr>
        <w:rFonts w:ascii="宋体" w:hAnsi="宋体" w:eastAsia="宋体"/>
        <w:szCs w:val="21"/>
      </w:rPr>
    </w:pPr>
    <w:r>
      <w:drawing>
        <wp:inline distT="0" distB="0" distL="0" distR="0">
          <wp:extent cx="636270" cy="150495"/>
          <wp:effectExtent l="0" t="0" r="0" b="1905"/>
          <wp:docPr id="5" name="图片 5" descr="C:\Users\Administrator\AppData\Local\Microsoft\Windows\INetCache\Content.Word\1503281248_743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AppData\Local\Microsoft\Windows\INetCache\Content.Word\1503281248_743129.png"/>
                  <pic:cNvPicPr>
                    <a:picLocks noChangeAspect="1" noChangeArrowheads="1"/>
                  </pic:cNvPicPr>
                </pic:nvPicPr>
                <pic:blipFill>
                  <a:blip r:embed="rId1">
                    <a:extLst>
                      <a:ext uri="{28A0092B-C50C-407E-A947-70E740481C1C}">
                        <a14:useLocalDpi xmlns:a14="http://schemas.microsoft.com/office/drawing/2010/main" val="0"/>
                      </a:ext>
                    </a:extLst>
                  </a:blip>
                  <a:srcRect l="4378" r="48618"/>
                  <a:stretch>
                    <a:fillRect/>
                  </a:stretch>
                </pic:blipFill>
                <pic:spPr>
                  <a:xfrm>
                    <a:off x="0" y="0"/>
                    <a:ext cx="700363" cy="165828"/>
                  </a:xfrm>
                  <a:prstGeom prst="rect">
                    <a:avLst/>
                  </a:prstGeom>
                  <a:noFill/>
                  <a:ln>
                    <a:noFill/>
                  </a:ln>
                </pic:spPr>
              </pic:pic>
            </a:graphicData>
          </a:graphic>
        </wp:inline>
      </w:drawing>
    </w:r>
    <w:r>
      <w:rPr>
        <w:rFonts w:hint="eastAsia" w:ascii="黑体" w:hAnsi="黑体" w:eastAsia="黑体"/>
        <w:szCs w:val="21"/>
      </w:rPr>
      <w:t>系列课程设计大纲（2稿）</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4C"/>
    <w:rsid w:val="00000D94"/>
    <w:rsid w:val="000079C6"/>
    <w:rsid w:val="000158A8"/>
    <w:rsid w:val="00017B3D"/>
    <w:rsid w:val="0002019C"/>
    <w:rsid w:val="000202AB"/>
    <w:rsid w:val="0002351E"/>
    <w:rsid w:val="00032A83"/>
    <w:rsid w:val="00040B8B"/>
    <w:rsid w:val="00046A0A"/>
    <w:rsid w:val="0005188E"/>
    <w:rsid w:val="000562D8"/>
    <w:rsid w:val="00056EDF"/>
    <w:rsid w:val="00060B93"/>
    <w:rsid w:val="00064A39"/>
    <w:rsid w:val="00065B79"/>
    <w:rsid w:val="00067FD1"/>
    <w:rsid w:val="00072296"/>
    <w:rsid w:val="00074F14"/>
    <w:rsid w:val="00075A5F"/>
    <w:rsid w:val="00075F91"/>
    <w:rsid w:val="00077395"/>
    <w:rsid w:val="000805A6"/>
    <w:rsid w:val="00093FF4"/>
    <w:rsid w:val="00096ACA"/>
    <w:rsid w:val="00097C3D"/>
    <w:rsid w:val="000A0945"/>
    <w:rsid w:val="000A4651"/>
    <w:rsid w:val="000A4A02"/>
    <w:rsid w:val="000A6E68"/>
    <w:rsid w:val="000B57E6"/>
    <w:rsid w:val="000B5B90"/>
    <w:rsid w:val="000C1C23"/>
    <w:rsid w:val="000C543E"/>
    <w:rsid w:val="000D0E76"/>
    <w:rsid w:val="000D57C8"/>
    <w:rsid w:val="000D6578"/>
    <w:rsid w:val="000E5CC9"/>
    <w:rsid w:val="000F4D8D"/>
    <w:rsid w:val="000F70BF"/>
    <w:rsid w:val="00101BFB"/>
    <w:rsid w:val="001029FA"/>
    <w:rsid w:val="00106095"/>
    <w:rsid w:val="00107A7E"/>
    <w:rsid w:val="00110EBD"/>
    <w:rsid w:val="00116E77"/>
    <w:rsid w:val="00121B91"/>
    <w:rsid w:val="0013331A"/>
    <w:rsid w:val="00133FA3"/>
    <w:rsid w:val="00141A14"/>
    <w:rsid w:val="00161108"/>
    <w:rsid w:val="00183DD6"/>
    <w:rsid w:val="00183F99"/>
    <w:rsid w:val="001858F6"/>
    <w:rsid w:val="00194777"/>
    <w:rsid w:val="001956F7"/>
    <w:rsid w:val="001A3ED8"/>
    <w:rsid w:val="001C0205"/>
    <w:rsid w:val="001C22E2"/>
    <w:rsid w:val="001D68ED"/>
    <w:rsid w:val="001E321F"/>
    <w:rsid w:val="001E4B83"/>
    <w:rsid w:val="001E69B4"/>
    <w:rsid w:val="001E6A1D"/>
    <w:rsid w:val="001F10A5"/>
    <w:rsid w:val="001F6899"/>
    <w:rsid w:val="001F7AE9"/>
    <w:rsid w:val="0020735F"/>
    <w:rsid w:val="00207515"/>
    <w:rsid w:val="00213069"/>
    <w:rsid w:val="002165FE"/>
    <w:rsid w:val="00216AAE"/>
    <w:rsid w:val="002175B4"/>
    <w:rsid w:val="00234017"/>
    <w:rsid w:val="0024235C"/>
    <w:rsid w:val="00253571"/>
    <w:rsid w:val="002604C9"/>
    <w:rsid w:val="00263577"/>
    <w:rsid w:val="00263E9F"/>
    <w:rsid w:val="002701A5"/>
    <w:rsid w:val="0027728A"/>
    <w:rsid w:val="00283CCD"/>
    <w:rsid w:val="00284160"/>
    <w:rsid w:val="00290436"/>
    <w:rsid w:val="00297422"/>
    <w:rsid w:val="002A05F6"/>
    <w:rsid w:val="002A0C4C"/>
    <w:rsid w:val="002A57B3"/>
    <w:rsid w:val="002C308C"/>
    <w:rsid w:val="002D4663"/>
    <w:rsid w:val="002D5B35"/>
    <w:rsid w:val="002E4ABF"/>
    <w:rsid w:val="002F37EA"/>
    <w:rsid w:val="00300CC7"/>
    <w:rsid w:val="0030281A"/>
    <w:rsid w:val="00307CDA"/>
    <w:rsid w:val="00312E82"/>
    <w:rsid w:val="0031396E"/>
    <w:rsid w:val="00321F06"/>
    <w:rsid w:val="00322ACE"/>
    <w:rsid w:val="00327D21"/>
    <w:rsid w:val="003564C8"/>
    <w:rsid w:val="00366ADD"/>
    <w:rsid w:val="00377098"/>
    <w:rsid w:val="00377B0D"/>
    <w:rsid w:val="003868F7"/>
    <w:rsid w:val="00390BEC"/>
    <w:rsid w:val="00393878"/>
    <w:rsid w:val="003A3B7A"/>
    <w:rsid w:val="003A4E33"/>
    <w:rsid w:val="003A7CD7"/>
    <w:rsid w:val="003B2BB3"/>
    <w:rsid w:val="003B65F8"/>
    <w:rsid w:val="003B71EA"/>
    <w:rsid w:val="003C7AF3"/>
    <w:rsid w:val="003D08DF"/>
    <w:rsid w:val="003E4A86"/>
    <w:rsid w:val="003E7A06"/>
    <w:rsid w:val="00401D01"/>
    <w:rsid w:val="00404FBC"/>
    <w:rsid w:val="00415110"/>
    <w:rsid w:val="0041599A"/>
    <w:rsid w:val="00420698"/>
    <w:rsid w:val="00420CC3"/>
    <w:rsid w:val="00420D86"/>
    <w:rsid w:val="00422E2D"/>
    <w:rsid w:val="0042586A"/>
    <w:rsid w:val="00430AC1"/>
    <w:rsid w:val="00453C57"/>
    <w:rsid w:val="00453ECF"/>
    <w:rsid w:val="00454074"/>
    <w:rsid w:val="00454D01"/>
    <w:rsid w:val="00456C52"/>
    <w:rsid w:val="004602B1"/>
    <w:rsid w:val="004650C0"/>
    <w:rsid w:val="00465C18"/>
    <w:rsid w:val="00484280"/>
    <w:rsid w:val="00485CFC"/>
    <w:rsid w:val="0049474D"/>
    <w:rsid w:val="004A6733"/>
    <w:rsid w:val="004C63A1"/>
    <w:rsid w:val="004D067A"/>
    <w:rsid w:val="004D1B96"/>
    <w:rsid w:val="004D5DD0"/>
    <w:rsid w:val="004F3662"/>
    <w:rsid w:val="004F378C"/>
    <w:rsid w:val="004F4B1A"/>
    <w:rsid w:val="0050413F"/>
    <w:rsid w:val="00504D08"/>
    <w:rsid w:val="00516342"/>
    <w:rsid w:val="005363DD"/>
    <w:rsid w:val="00537003"/>
    <w:rsid w:val="00547C0F"/>
    <w:rsid w:val="00551E5F"/>
    <w:rsid w:val="00554E37"/>
    <w:rsid w:val="00560325"/>
    <w:rsid w:val="00567F78"/>
    <w:rsid w:val="00575322"/>
    <w:rsid w:val="005817E0"/>
    <w:rsid w:val="00583873"/>
    <w:rsid w:val="00586037"/>
    <w:rsid w:val="00586B5E"/>
    <w:rsid w:val="00594CA5"/>
    <w:rsid w:val="00595EF5"/>
    <w:rsid w:val="005A5125"/>
    <w:rsid w:val="005C609D"/>
    <w:rsid w:val="005D0996"/>
    <w:rsid w:val="005D3145"/>
    <w:rsid w:val="005D4CE7"/>
    <w:rsid w:val="005D51D6"/>
    <w:rsid w:val="005E4D5F"/>
    <w:rsid w:val="005E52BD"/>
    <w:rsid w:val="005E5CF4"/>
    <w:rsid w:val="005E7DE7"/>
    <w:rsid w:val="005F0BFE"/>
    <w:rsid w:val="005F0CD9"/>
    <w:rsid w:val="005F1AE4"/>
    <w:rsid w:val="005F3B1B"/>
    <w:rsid w:val="005F3C22"/>
    <w:rsid w:val="005F7478"/>
    <w:rsid w:val="006100EE"/>
    <w:rsid w:val="0061109F"/>
    <w:rsid w:val="00623443"/>
    <w:rsid w:val="00627B21"/>
    <w:rsid w:val="00644066"/>
    <w:rsid w:val="0064612B"/>
    <w:rsid w:val="00647D07"/>
    <w:rsid w:val="00657F89"/>
    <w:rsid w:val="00666788"/>
    <w:rsid w:val="00667346"/>
    <w:rsid w:val="00667828"/>
    <w:rsid w:val="0067219E"/>
    <w:rsid w:val="0068099C"/>
    <w:rsid w:val="006A2335"/>
    <w:rsid w:val="006A5CF3"/>
    <w:rsid w:val="006B5F21"/>
    <w:rsid w:val="006C0041"/>
    <w:rsid w:val="006C2E59"/>
    <w:rsid w:val="006C2FE4"/>
    <w:rsid w:val="006C76BB"/>
    <w:rsid w:val="006D0218"/>
    <w:rsid w:val="006D036C"/>
    <w:rsid w:val="006D088D"/>
    <w:rsid w:val="006D5B41"/>
    <w:rsid w:val="006D70DB"/>
    <w:rsid w:val="006D712B"/>
    <w:rsid w:val="006E7C31"/>
    <w:rsid w:val="006F65BB"/>
    <w:rsid w:val="00700A82"/>
    <w:rsid w:val="00704031"/>
    <w:rsid w:val="007106B5"/>
    <w:rsid w:val="007147AB"/>
    <w:rsid w:val="007317AA"/>
    <w:rsid w:val="00735F8C"/>
    <w:rsid w:val="00747974"/>
    <w:rsid w:val="00751C73"/>
    <w:rsid w:val="00752CE7"/>
    <w:rsid w:val="00756529"/>
    <w:rsid w:val="00761DE5"/>
    <w:rsid w:val="007655B2"/>
    <w:rsid w:val="00767DC4"/>
    <w:rsid w:val="0078637E"/>
    <w:rsid w:val="0078721E"/>
    <w:rsid w:val="007A5EAD"/>
    <w:rsid w:val="007B075A"/>
    <w:rsid w:val="007B289F"/>
    <w:rsid w:val="007B2FC0"/>
    <w:rsid w:val="007B5DDF"/>
    <w:rsid w:val="007C2A8E"/>
    <w:rsid w:val="007C3D2A"/>
    <w:rsid w:val="007C76C1"/>
    <w:rsid w:val="007D0425"/>
    <w:rsid w:val="007D1161"/>
    <w:rsid w:val="007D3387"/>
    <w:rsid w:val="007E0BE3"/>
    <w:rsid w:val="007E1A1C"/>
    <w:rsid w:val="007F34ED"/>
    <w:rsid w:val="007F491F"/>
    <w:rsid w:val="008135A5"/>
    <w:rsid w:val="00814180"/>
    <w:rsid w:val="00821038"/>
    <w:rsid w:val="00824229"/>
    <w:rsid w:val="008254B5"/>
    <w:rsid w:val="00827A56"/>
    <w:rsid w:val="00831FF9"/>
    <w:rsid w:val="0083696D"/>
    <w:rsid w:val="00840F2A"/>
    <w:rsid w:val="008553B5"/>
    <w:rsid w:val="00857390"/>
    <w:rsid w:val="00870CA7"/>
    <w:rsid w:val="00880090"/>
    <w:rsid w:val="00894EBC"/>
    <w:rsid w:val="00895438"/>
    <w:rsid w:val="008A4730"/>
    <w:rsid w:val="008B3A99"/>
    <w:rsid w:val="008C014C"/>
    <w:rsid w:val="008C41D2"/>
    <w:rsid w:val="008D3092"/>
    <w:rsid w:val="008D72E4"/>
    <w:rsid w:val="008E2EB0"/>
    <w:rsid w:val="008E4296"/>
    <w:rsid w:val="008F24E3"/>
    <w:rsid w:val="009036AC"/>
    <w:rsid w:val="00907276"/>
    <w:rsid w:val="00907DF5"/>
    <w:rsid w:val="0091786A"/>
    <w:rsid w:val="009214F8"/>
    <w:rsid w:val="009253E5"/>
    <w:rsid w:val="00927A40"/>
    <w:rsid w:val="00930907"/>
    <w:rsid w:val="00935A81"/>
    <w:rsid w:val="00945E47"/>
    <w:rsid w:val="00955C90"/>
    <w:rsid w:val="00957FB5"/>
    <w:rsid w:val="00962834"/>
    <w:rsid w:val="00967CE7"/>
    <w:rsid w:val="0097164B"/>
    <w:rsid w:val="009721C3"/>
    <w:rsid w:val="009735D9"/>
    <w:rsid w:val="0097514F"/>
    <w:rsid w:val="00975A68"/>
    <w:rsid w:val="00975DF4"/>
    <w:rsid w:val="00983DC6"/>
    <w:rsid w:val="009A24ED"/>
    <w:rsid w:val="009A60A0"/>
    <w:rsid w:val="009A68FB"/>
    <w:rsid w:val="009C217C"/>
    <w:rsid w:val="009D09B7"/>
    <w:rsid w:val="009D3FF9"/>
    <w:rsid w:val="009D5038"/>
    <w:rsid w:val="009E1011"/>
    <w:rsid w:val="009E244F"/>
    <w:rsid w:val="009F021E"/>
    <w:rsid w:val="009F457F"/>
    <w:rsid w:val="00A02E79"/>
    <w:rsid w:val="00A033FC"/>
    <w:rsid w:val="00A072CD"/>
    <w:rsid w:val="00A2774E"/>
    <w:rsid w:val="00A352DC"/>
    <w:rsid w:val="00A42FDD"/>
    <w:rsid w:val="00A437B6"/>
    <w:rsid w:val="00A46100"/>
    <w:rsid w:val="00A559B9"/>
    <w:rsid w:val="00A6540B"/>
    <w:rsid w:val="00A74736"/>
    <w:rsid w:val="00A83107"/>
    <w:rsid w:val="00A9011A"/>
    <w:rsid w:val="00A906CA"/>
    <w:rsid w:val="00A91935"/>
    <w:rsid w:val="00A92F1C"/>
    <w:rsid w:val="00A965A5"/>
    <w:rsid w:val="00A97B0A"/>
    <w:rsid w:val="00AA00CD"/>
    <w:rsid w:val="00AA1647"/>
    <w:rsid w:val="00AA5188"/>
    <w:rsid w:val="00AB2B51"/>
    <w:rsid w:val="00AC00D3"/>
    <w:rsid w:val="00AE2372"/>
    <w:rsid w:val="00AE6050"/>
    <w:rsid w:val="00AF2059"/>
    <w:rsid w:val="00AF2D2E"/>
    <w:rsid w:val="00B07720"/>
    <w:rsid w:val="00B10EBD"/>
    <w:rsid w:val="00B170D0"/>
    <w:rsid w:val="00B3225F"/>
    <w:rsid w:val="00B355FD"/>
    <w:rsid w:val="00B40714"/>
    <w:rsid w:val="00B447A0"/>
    <w:rsid w:val="00B52319"/>
    <w:rsid w:val="00B542C5"/>
    <w:rsid w:val="00B54AD3"/>
    <w:rsid w:val="00B62EDD"/>
    <w:rsid w:val="00B639CD"/>
    <w:rsid w:val="00B679DD"/>
    <w:rsid w:val="00B70177"/>
    <w:rsid w:val="00B8355B"/>
    <w:rsid w:val="00B83579"/>
    <w:rsid w:val="00B83FE9"/>
    <w:rsid w:val="00B840E5"/>
    <w:rsid w:val="00B9196B"/>
    <w:rsid w:val="00BC592E"/>
    <w:rsid w:val="00BD00AA"/>
    <w:rsid w:val="00BD1926"/>
    <w:rsid w:val="00BE58D8"/>
    <w:rsid w:val="00BF070E"/>
    <w:rsid w:val="00BF4BF2"/>
    <w:rsid w:val="00C001C9"/>
    <w:rsid w:val="00C013D7"/>
    <w:rsid w:val="00C02B43"/>
    <w:rsid w:val="00C1143B"/>
    <w:rsid w:val="00C14E43"/>
    <w:rsid w:val="00C23DC4"/>
    <w:rsid w:val="00C26F9F"/>
    <w:rsid w:val="00C27BA4"/>
    <w:rsid w:val="00C35CD9"/>
    <w:rsid w:val="00C50274"/>
    <w:rsid w:val="00C50ABF"/>
    <w:rsid w:val="00C519F7"/>
    <w:rsid w:val="00C646F4"/>
    <w:rsid w:val="00C70759"/>
    <w:rsid w:val="00C73F49"/>
    <w:rsid w:val="00C74DC6"/>
    <w:rsid w:val="00C86B1D"/>
    <w:rsid w:val="00C91D64"/>
    <w:rsid w:val="00C92B0E"/>
    <w:rsid w:val="00C93CC1"/>
    <w:rsid w:val="00C9637E"/>
    <w:rsid w:val="00CC5BEA"/>
    <w:rsid w:val="00CD5684"/>
    <w:rsid w:val="00CD7456"/>
    <w:rsid w:val="00CE7BCA"/>
    <w:rsid w:val="00CF0158"/>
    <w:rsid w:val="00CF07AE"/>
    <w:rsid w:val="00D006E3"/>
    <w:rsid w:val="00D03242"/>
    <w:rsid w:val="00D04030"/>
    <w:rsid w:val="00D23A08"/>
    <w:rsid w:val="00D31446"/>
    <w:rsid w:val="00D34A2C"/>
    <w:rsid w:val="00D4445F"/>
    <w:rsid w:val="00D55F0D"/>
    <w:rsid w:val="00D61C24"/>
    <w:rsid w:val="00D97615"/>
    <w:rsid w:val="00DD52D3"/>
    <w:rsid w:val="00DE0931"/>
    <w:rsid w:val="00DE0B24"/>
    <w:rsid w:val="00DF37F3"/>
    <w:rsid w:val="00E0076E"/>
    <w:rsid w:val="00E04960"/>
    <w:rsid w:val="00E0629B"/>
    <w:rsid w:val="00E11E29"/>
    <w:rsid w:val="00E1239E"/>
    <w:rsid w:val="00E1640C"/>
    <w:rsid w:val="00E21D7B"/>
    <w:rsid w:val="00E34A72"/>
    <w:rsid w:val="00E35A41"/>
    <w:rsid w:val="00E45744"/>
    <w:rsid w:val="00E529E1"/>
    <w:rsid w:val="00E53D8D"/>
    <w:rsid w:val="00E66087"/>
    <w:rsid w:val="00E7784A"/>
    <w:rsid w:val="00E943DD"/>
    <w:rsid w:val="00EA16E1"/>
    <w:rsid w:val="00EA2841"/>
    <w:rsid w:val="00EA3157"/>
    <w:rsid w:val="00EB1AD5"/>
    <w:rsid w:val="00EC3016"/>
    <w:rsid w:val="00EC3753"/>
    <w:rsid w:val="00EC44B3"/>
    <w:rsid w:val="00ED0C4F"/>
    <w:rsid w:val="00ED2B0E"/>
    <w:rsid w:val="00ED363B"/>
    <w:rsid w:val="00EE3E8F"/>
    <w:rsid w:val="00EF09DD"/>
    <w:rsid w:val="00EF3436"/>
    <w:rsid w:val="00EF3EA8"/>
    <w:rsid w:val="00F002BE"/>
    <w:rsid w:val="00F27611"/>
    <w:rsid w:val="00F45CAF"/>
    <w:rsid w:val="00F518E1"/>
    <w:rsid w:val="00F61AED"/>
    <w:rsid w:val="00F641F8"/>
    <w:rsid w:val="00F64971"/>
    <w:rsid w:val="00F7008D"/>
    <w:rsid w:val="00F7585B"/>
    <w:rsid w:val="00F75F36"/>
    <w:rsid w:val="00F808B3"/>
    <w:rsid w:val="00F91130"/>
    <w:rsid w:val="00F95BB6"/>
    <w:rsid w:val="00FB6F90"/>
    <w:rsid w:val="00FB7C18"/>
    <w:rsid w:val="00FD4636"/>
    <w:rsid w:val="00FD538D"/>
    <w:rsid w:val="00FE0A4C"/>
    <w:rsid w:val="00FE2C07"/>
    <w:rsid w:val="00FE39DB"/>
    <w:rsid w:val="00FF250B"/>
    <w:rsid w:val="00FF4DA2"/>
    <w:rsid w:val="01C13BE2"/>
    <w:rsid w:val="61D11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endnote text"/>
    <w:basedOn w:val="1"/>
    <w:link w:val="13"/>
    <w:semiHidden/>
    <w:unhideWhenUsed/>
    <w:uiPriority w:val="0"/>
    <w:pPr>
      <w:snapToGrid w:val="0"/>
      <w:jc w:val="left"/>
    </w:pPr>
    <w:rPr>
      <w:rFonts w:ascii="Calibri" w:hAnsi="Calibri" w:eastAsia="宋体" w:cs="Times New Roman"/>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endnote reference"/>
    <w:semiHidden/>
    <w:unhideWhenUsed/>
    <w:uiPriority w:val="99"/>
    <w:rPr>
      <w:vertAlign w:val="superscript"/>
    </w:rPr>
  </w:style>
  <w:style w:type="character" w:styleId="7">
    <w:name w:val="Hyperlink"/>
    <w:basedOn w:val="5"/>
    <w:semiHidden/>
    <w:unhideWhenUsed/>
    <w:uiPriority w:val="99"/>
    <w:rPr>
      <w:color w:val="0000FF"/>
      <w:u w:val="single"/>
    </w:rPr>
  </w:style>
  <w:style w:type="table" w:styleId="9">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0">
    <w:name w:val="List Paragraph"/>
    <w:basedOn w:val="1"/>
    <w:qFormat/>
    <w:uiPriority w:val="34"/>
    <w:pPr>
      <w:ind w:firstLine="420" w:firstLineChars="200"/>
    </w:pPr>
  </w:style>
  <w:style w:type="character" w:customStyle="1" w:styleId="11">
    <w:name w:val="页眉 字符"/>
    <w:basedOn w:val="5"/>
    <w:link w:val="4"/>
    <w:qFormat/>
    <w:uiPriority w:val="99"/>
    <w:rPr>
      <w:sz w:val="18"/>
      <w:szCs w:val="18"/>
    </w:rPr>
  </w:style>
  <w:style w:type="character" w:customStyle="1" w:styleId="12">
    <w:name w:val="页脚 字符"/>
    <w:basedOn w:val="5"/>
    <w:link w:val="3"/>
    <w:qFormat/>
    <w:uiPriority w:val="99"/>
    <w:rPr>
      <w:sz w:val="18"/>
      <w:szCs w:val="18"/>
    </w:rPr>
  </w:style>
  <w:style w:type="character" w:customStyle="1" w:styleId="13">
    <w:name w:val="尾注文本 字符"/>
    <w:basedOn w:val="5"/>
    <w:link w:val="2"/>
    <w:semiHidden/>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71F8F7-6339-449F-AE97-B5CA9E5D3356}">
  <ds:schemaRefs/>
</ds:datastoreItem>
</file>

<file path=docProps/app.xml><?xml version="1.0" encoding="utf-8"?>
<Properties xmlns="http://schemas.openxmlformats.org/officeDocument/2006/extended-properties" xmlns:vt="http://schemas.openxmlformats.org/officeDocument/2006/docPropsVTypes">
  <Template>Normal</Template>
  <Pages>9</Pages>
  <Words>891</Words>
  <Characters>5083</Characters>
  <Lines>42</Lines>
  <Paragraphs>11</Paragraphs>
  <TotalTime>1108</TotalTime>
  <ScaleCrop>false</ScaleCrop>
  <LinksUpToDate>false</LinksUpToDate>
  <CharactersWithSpaces>5963</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2017-07-03T10:55:00Z</dcterms:created>
  <dc:creator>wei zhang</dc:creator>
  <cp:lastModifiedBy>诗露花雨</cp:lastModifiedBy>
  <dcterms:modified xsi:type="dcterms:W3CDTF">2018-12-06T14:59:11Z</dcterms:modified>
  <cp:revision>458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