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黑体" w:hAnsi="黑体" w:eastAsia="黑体" w:cs="黑体"/>
          <w:bCs/>
          <w:color w:val="auto"/>
          <w:sz w:val="32"/>
          <w:szCs w:val="32"/>
        </w:rPr>
      </w:pPr>
      <w:bookmarkStart w:id="0" w:name="_Hlk530658785"/>
      <w:bookmarkEnd w:id="0"/>
      <w:r>
        <w:rPr>
          <w:rFonts w:hint="eastAsia" w:ascii="黑体" w:hAnsi="黑体" w:eastAsia="黑体" w:cs="黑体"/>
          <w:bCs/>
          <w:color w:val="auto"/>
          <w:sz w:val="32"/>
          <w:szCs w:val="32"/>
        </w:rPr>
        <w:t>构建以劳模育人为特色的思政体系，让每个青春都出彩</w:t>
      </w:r>
    </w:p>
    <w:p>
      <w:pPr>
        <w:spacing w:line="312" w:lineRule="auto"/>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一、建设概况</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（一）总体背景</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课程思政”是上海高校落实习近平总书记有关重要讲话精神的实际举措，也是上海德育工作多年探索的成果。习近平总书记在2016年全国高校思想政治工作会议上强调，要把思想政治工作贯穿教育教学全过程，“要用好课堂教学这个主渠道，思想政治理论课要坚持在改进中加强，提升思想政治教育亲和力和针对性，其他各门课都要守好一段渠、种好责任田，使各类课程与思想政治理论课同向同行，形成协同效应。”而上海基础教育过去十多年来，坚持探索实施“两纲教育”，得出的一条最有效经验就是始终坚持“学科德育”的核心理念，即把德育的核心内容有机分解到每一门课程，充分体现每一门课程的育人功能、每一位教师的育人责任。基于“学科德育”的探索经验，上海高等教育界越来越感受到，有必要进一步在高校探索试点“课程思政”。自2010年起，上海市教委承担国家教育体制改革试点项目“整体规划大中小学德育课程”，聚焦大中小学德育课程一体化建设，并从2014 年起，将德育纳入教育综合改革重要项目，逐步探索从“思政课程”到“课程思政”的转变。</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2016年，上海高校以思政课为核心、综合素养课为支撑、专业课为辐射的先期探索经验被吸纳进中共中央、国务院印发的《关于加强和改进新形势下高校思想政治工作的意见》（中发〔2016〕31号）；2017年，“课程思政”被纳入中央《关于深化教育体制机制改革的意见》，从地方实践探索转化为国家战略部署；2017年12月，教育部印发的《高校思想政治工作质量提升工程实施纲要》中明确规定：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并明确要求在全国推广“课程思政”。2017年、2018年教育部先后两次在上海召开高校“课程思政”现场推进会。会议对上海“课程思政”给予了高度评价，认为上海“课程思政”体现了上海市“改进”的努力、“加强”的时效、“创新”的意识、“提高”的水平，为构建以思政课为核心，各类课程与思政课同向同行、形成协同效应的思想政治理论教育课程体系提供了一套有价值、可推广的“上海经验”。这也意味着，上海正在推进的“课程思政”改革，作为样板走向全国，对全国形成辐射效应。</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2017年4月，上海市教委发出《关于推进上海高校课程思政教育教学改革试点工作的通知》，分学校整体试点和单项课程试点两个层次明确了试点工作任务和目标，共启动整体试点校12所、重点培育校12所、一般培育校34所，约占上海市高校数的70%。我校积极贯彻落实全国高校思想政治工作会议精神，经申报并获批上海高校课程思政教育教学改革试点“重点培育校”，是仅有的两所高职院校之一。2017年4月18日，印发《中共上海城建职业学院委员会关于加强和改进新形势下思想政治工作的实施意见》。2017年6月，召开学校思政工作大会，对我校课程思政建设工作进行了全面部署，标志着我校课程思政建设正式启动。</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（二）建设基础</w:t>
      </w:r>
    </w:p>
    <w:p>
      <w:pPr>
        <w:spacing w:line="312" w:lineRule="auto"/>
        <w:ind w:firstLine="430"/>
        <w:rPr>
          <w:rFonts w:ascii="宋体" w:hAnsi="宋体" w:eastAsia="宋体" w:cs="宋体"/>
          <w:color w:val="auto"/>
          <w:sz w:val="24"/>
        </w:rPr>
      </w:pPr>
      <w:r>
        <w:rPr>
          <w:rFonts w:hint="eastAsia" w:ascii="宋体" w:hAnsi="宋体" w:eastAsia="宋体" w:cs="宋体"/>
          <w:color w:val="auto"/>
          <w:sz w:val="24"/>
        </w:rPr>
        <w:t>我校是于2016年由上海城市管理职业技术学院、上海建峰职业技术学院合并，融入上海工会管理职业学院的学历教育组建而成，目前是上海规模最大的公办高等职业院校。在开展“课程思政”建设方面，学校的基础条件和优势主要体现为：</w:t>
      </w:r>
    </w:p>
    <w:p>
      <w:pPr>
        <w:spacing w:line="312" w:lineRule="auto"/>
        <w:ind w:firstLine="430"/>
        <w:rPr>
          <w:rFonts w:ascii="宋体" w:hAnsi="宋体" w:eastAsia="宋体" w:cs="宋体"/>
          <w:color w:val="auto"/>
          <w:sz w:val="24"/>
        </w:rPr>
      </w:pPr>
      <w:r>
        <w:rPr>
          <w:rFonts w:hint="eastAsia" w:ascii="宋体" w:hAnsi="宋体" w:eastAsia="宋体" w:cs="宋体"/>
          <w:color w:val="auto"/>
          <w:sz w:val="24"/>
        </w:rPr>
        <w:t>其一，学校具有较好的专业建设基础、师资队伍水平及技能型人才的培养机制，为开展专业课程育人试点提供了条件保障。一是重点专业建设持续推进，学校现有国家级重点专业1个、市级重点专业14个，同时还有市级教学名师6位、市级教学团队18个、市级精品课程34门、上海市育才奖获得者22位。二是实施中高职教育贯通培养模式试点，学院在16个专业中实施了中高职教育贯通培养，另土木工程专业“高本贯通教育”也正式实施。三是设立技能大师工作室，学校成立了12个大师工作室，弘扬工匠精神、传承劳模精神，培养学生专业技能，同时建有141个校内实训基地，15个校内教学实习基地和216个校外实训基地。近两年，学校在技能大赛中取得了骄人的成绩，获得国家级技能大赛奖项62个、省部级技能大赛奖项111个。</w:t>
      </w:r>
    </w:p>
    <w:p>
      <w:pPr>
        <w:spacing w:line="312" w:lineRule="auto"/>
        <w:ind w:firstLine="430"/>
        <w:rPr>
          <w:rFonts w:ascii="宋体" w:hAnsi="宋体" w:eastAsia="宋体" w:cs="宋体"/>
          <w:color w:val="auto"/>
          <w:sz w:val="24"/>
        </w:rPr>
      </w:pPr>
      <w:r>
        <w:rPr>
          <w:rFonts w:hint="eastAsia" w:ascii="宋体" w:hAnsi="宋体" w:eastAsia="宋体" w:cs="宋体"/>
          <w:color w:val="auto"/>
          <w:sz w:val="24"/>
        </w:rPr>
        <w:t>其二，学校在特色育人方面还具有一独特优势，就是我校是上海乃至全国最早开展劳模精神育人的高校之一。多年来，在上海市教卫党委、上海市教委和上海市总工会的关心指导下，致力于探索劳模精神引领学生素质教育的有效途径和方法，取得了较好成效。自2007年到2016年间，建立了以劳模导师为主导、学生为主体，以培养学生综合职业素质为目的，对学生进行职业素质教育的新机制——“劳模育人导师制”。“劳模育人导师制”的基本形式是在校内聘请劳模作为学生的德育导师、专业导师、就业导师，通过完善劳模导师队伍的建设、推行劳模育人实践基地、深化劳模精神引领校园文化创建，让学生在具体实践活动中，践行劳模精神，提升职业素养。学校合并组建后，继续将传承和弘扬劳模精神融入人才培养的全过程，建立起劳模精神育人新机制。2017年12月，经校党委讨论决定，成立“新时代劳模（工匠）精神教育中心”，以持续发挥劳模（工匠）精神在人才培养、加强学生思想政治教育工作和提升学生职业素养中的引导、示范和辐射作用。</w:t>
      </w:r>
    </w:p>
    <w:p>
      <w:pPr>
        <w:spacing w:line="312" w:lineRule="auto"/>
        <w:ind w:firstLine="482" w:firstLineChars="200"/>
        <w:rPr>
          <w:rFonts w:ascii="宋体" w:hAnsi="宋体" w:eastAsia="宋体" w:cs="黑体"/>
          <w:b/>
          <w:color w:val="auto"/>
          <w:sz w:val="24"/>
        </w:rPr>
      </w:pPr>
      <w:r>
        <w:rPr>
          <w:rFonts w:hint="eastAsia" w:ascii="宋体" w:hAnsi="宋体" w:eastAsia="宋体" w:cs="黑体"/>
          <w:b/>
          <w:color w:val="auto"/>
          <w:sz w:val="24"/>
        </w:rPr>
        <w:t>(三)整体目标</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总体目标：深入挖掘拓展学校各门课程思想政治元素，充分发挥课堂育人主渠道作用，以构建全员、全过程、全方位育人的思政工作新格局为目标导向，以构建思政课、综合素养课程、专业课程三位一体的思政教育课程体系和思政课教师、专业教师、校内外专家协同联动的全员育人体系为工作重点，积极推进“思政课程”向“课程思政”的创造性转化。“课程思政”建设体现城建特色，实现价值引领，将我校立德树人工作提高到新水平。</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具体目标：建设学生真心喜爱、终身受益、毕生难忘的思想政治理论课；培育一批充满思政元素、发挥思政功能的示范通识课和专业课，逐步实现课程思政的全覆盖；培养一批具有亲和力和影响力的“课程思政”教学名师和团队，形成示范效应，整体提升教师的育德意识和育德能力；提炼一系列可推广的“课程思政”教育教学改革典型经验和特色做法；形成一套科学有效的“课程思政”教育教学质量考核评价体系。打造专业教育与思政教育的协同效应，使得专业课程与思政课程形成同心同向的育人格局。</w:t>
      </w:r>
    </w:p>
    <w:p>
      <w:pPr>
        <w:spacing w:line="312" w:lineRule="auto"/>
        <w:ind w:firstLine="241" w:firstLineChars="100"/>
        <w:rPr>
          <w:rFonts w:ascii="宋体" w:hAnsi="宋体" w:eastAsia="宋体" w:cs="黑体"/>
          <w:b/>
          <w:color w:val="auto"/>
          <w:sz w:val="24"/>
        </w:rPr>
      </w:pPr>
      <w:r>
        <w:rPr>
          <w:rFonts w:hint="eastAsia" w:ascii="宋体" w:hAnsi="宋体" w:eastAsia="宋体" w:cs="黑体"/>
          <w:b/>
          <w:color w:val="auto"/>
          <w:sz w:val="24"/>
        </w:rPr>
        <w:t>（四）组织保障</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一是强化组织领导和顶层设计。为落实全国、上海高校思想政治工作会议精神，强化课堂主渠道作用，学校成立了以主要领导担任组长的“课程思政”教育教学改革领导小组，统筹推进“课程思政”教学改革试点工作，制定了《上海城建职业学院校级整体课程思政教育教学改革试点工作方案》，对学校整体推进课程思政教育教学改革试点工作进行了顶层设计，明确将思政教育融入课程教学全过程，促使各类课程有效贯彻价值塑造、能力培养、知识传授三位一体的教学目标。</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二是健全“课程思政”建设的工作机制。学校成立了课程思政教育教学改革试点工作机构，包括课程思政指导委员会、课程思政教学改革办公室，指导课程思政工作有序开展。并成立直属于学校的思政教研部（后建为马克思主义学院），独立承担全校思想政治理论课的教学和研究工作，为课程思政的开展提供了有力的理论支撑。学校还成立作为实体机构的“新时代劳模（工匠）精神教育中心”，以更好统筹和推进全校的劳模育人特色建设。</w:t>
      </w:r>
    </w:p>
    <w:p>
      <w:pPr>
        <w:spacing w:line="312" w:lineRule="auto"/>
        <w:ind w:firstLine="480" w:firstLineChars="200"/>
        <w:rPr>
          <w:rFonts w:ascii="仿宋" w:hAnsi="仿宋" w:eastAsia="仿宋"/>
          <w:color w:val="auto"/>
        </w:rPr>
      </w:pPr>
      <w:r>
        <w:rPr>
          <w:rFonts w:hint="eastAsia" w:ascii="宋体" w:hAnsi="宋体" w:eastAsia="宋体" w:cs="宋体"/>
          <w:color w:val="auto"/>
          <w:sz w:val="24"/>
        </w:rPr>
        <w:t>三是落实“课程思政”建设的推进机制和评价体系。学校将思想价值引领贯穿课程标准、教学设计、教学评价等教育教学全过程，培育专业知识与思政元素深度融合的专业课，通过“课程思政”说课比赛、“课程思政”专业建设成果评选等，促进“课程思政”教育教学改革。同时还通过课题立项的形式推进课程思政建设项目的完成，并将“课程思政”建设的完成情况纳入部门及学校的绩效考核之中，以起到更好推进作用并保障建设成效。</w:t>
      </w:r>
    </w:p>
    <w:p>
      <w:pPr>
        <w:spacing w:line="312" w:lineRule="auto"/>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二、体系架构</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（一）以劳模（工匠）精神育人为特色</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在我校“课程思政”建设中，一根劳模线串起劳模育人选修课、思政课、专业课和综合素质培养课，构建以劳模工匠精神为核心的课程大思政。其中思政课，强化劳模的理想、价值观、人生观教育；专业课强化劳模的职业素养与技能教育；选修课强化劳模的道德教育与行为认知；综合素质培养课程围绕人才需求标准、生源情况分析、培养方案设计、教学组织形式、教育教学成效五个方面展开，邀请劳模共同参与指导，让每个青春都出彩。</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目前，学校开设了“走近劳模”思政选修课，课程分为“劳模之由”“劳模之路”“劳模之化”“劳模之才”四个模块，由劳模领衔，由总工会领导、企业领导和学校思政教师共同授课，采用过程性的考核方式，要求学生在完成四个模块的教学和实践外，还必须完成“四个一”，即：参观一个劳模展，聆听一场劳模报告，阅读一本劳模书籍，参加一次劳模实践或完成一份劳模作业。通过“四个一”的考核，把劳模育人的三个课堂、四类课程有机地结合起来，促进了“思政课程”向“课程思政”的转化，形成了劳模（工匠）精神育人的课程大思政格局。</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（二）确立思政课、综合素养课、专业课“三位一体”的思政教育课程体系</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2017年5月，学校获批上海市高校课程思政教育教学改革试点“重点培育校”，此后重点推进了“1+1+3+20”课程思政试点，即1门思想政治理论示范课程（“思想道德修养与法律基础”）、1门“中国系列”课程（“中国城事”），3门综合素养课程（“综合素质培养”、“影视音乐鉴赏”、“创新创业能力”），20门“课程思政”专业课程，并将其作为“课程思政”的首批重点工作狠抓落实，构建思想政治理论课、综合素养课程、专业育人课程“三位一体”的思想政治教育课程体系。目前，已形成一批代表性课程，“同向同行，协同育人”的机制建设已初具雏形。</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在这“三位一体”的思政教育课程体系之中，思想政治理论课是处于价值引领的核心地位，是需不断强化的显性思政教育课程。综合素养课程是重在通识教育中根植理想信念，一是要制定综合素养课程建设价值标准，强化政治方向和思想引领，突显综合素养课程的价值使命；二是要打造好“中国系列”的“中国城事”品牌课程，引导大学生树立“中国自信”，以“润物无声”的形式将正确的价值追求和理想信念有效传导给学生。专业课程则是重在知识传授中强调价值观的同频共振，围绕“知识传授”与“价值引领”相结合的课程目标，构建“显性教育”与“隐形教育”相结合的课程内容体系。这三者应是同心圆的关系，围绕立德树人这一中心，同向同行，并以劳模育人的主线为贯穿。</w:t>
      </w:r>
    </w:p>
    <w:p>
      <w:pPr>
        <w:spacing w:line="312" w:lineRule="auto"/>
        <w:ind w:firstLine="456" w:firstLineChars="200"/>
        <w:jc w:val="center"/>
        <w:rPr>
          <w:rFonts w:ascii="宋体" w:hAnsi="宋体" w:eastAsia="宋体" w:cs="宋体"/>
          <w:color w:val="auto"/>
          <w:spacing w:val="-6"/>
          <w:sz w:val="24"/>
        </w:rPr>
      </w:pPr>
      <w:r>
        <w:rPr>
          <w:rFonts w:hint="eastAsia" w:ascii="宋体" w:hAnsi="宋体" w:eastAsia="宋体" w:cs="宋体"/>
          <w:color w:val="auto"/>
          <w:spacing w:val="-6"/>
          <w:sz w:val="24"/>
        </w:rPr>
        <w:drawing>
          <wp:inline distT="0" distB="0" distL="114300" distR="114300">
            <wp:extent cx="2366010" cy="1819275"/>
            <wp:effectExtent l="0" t="0" r="15240" b="9525"/>
            <wp:docPr id="4" name="图片 4" descr="截图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01"/>
                    <pic:cNvPicPr>
                      <a:picLocks noChangeAspect="1"/>
                    </pic:cNvPicPr>
                  </pic:nvPicPr>
                  <pic:blipFill>
                    <a:blip r:embed="rId7"/>
                    <a:stretch>
                      <a:fillRect/>
                    </a:stretch>
                  </pic:blipFill>
                  <pic:spPr>
                    <a:xfrm>
                      <a:off x="0" y="0"/>
                      <a:ext cx="2366010" cy="1819275"/>
                    </a:xfrm>
                    <a:prstGeom prst="rect">
                      <a:avLst/>
                    </a:prstGeom>
                  </pic:spPr>
                </pic:pic>
              </a:graphicData>
            </a:graphic>
          </wp:inline>
        </w:drawing>
      </w:r>
    </w:p>
    <w:p>
      <w:pPr>
        <w:spacing w:line="312" w:lineRule="auto"/>
        <w:jc w:val="center"/>
        <w:rPr>
          <w:rFonts w:ascii="宋体" w:hAnsi="宋体" w:eastAsia="宋体" w:cs="宋体"/>
          <w:color w:val="auto"/>
          <w:szCs w:val="21"/>
        </w:rPr>
      </w:pPr>
      <w:r>
        <w:rPr>
          <w:rFonts w:hint="eastAsia" w:ascii="宋体" w:hAnsi="宋体" w:eastAsia="宋体" w:cs="宋体"/>
          <w:color w:val="auto"/>
          <w:szCs w:val="21"/>
        </w:rPr>
        <w:t>图1 以劳模育人为特色的“三位一体”思想政治教育课程体系</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（三）形成学校、二级学院、专业、课程的四级建设网络</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一是从学校层面坚持一体推进。将立德树人纳入学校发展和专业建设的价值体系，2017年立项20个“课程思政”教育教学改革试点项目，到2018年逐步实现“课程思政”专业全覆盖。以红色文化、传统文化、社会主义核心价值观为背景深入挖掘相关内容并结合典型课程进行建设，按照统筹一体推进“课程思政”与“思政课程”建设，把各门课程所蕴含的思想政治教育元素有机融入课堂教学，与“思政课程”形成协同育人效应。</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二是坚持院部主导。各二级学院是“课程思政”建设的重要组织者和推动者。各学院制定“课程思政”建设方案，开展“课程思政”研讨会，打造课程思政“示范课”。学院以“课程育人”为龙头，带动“科研育人”、“实践育人”、“文化育人”、“管理服务育人”，实施多环联动育人行动计划。</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三是坚持专业特点。专业是落实“课程思政”建设的重要平台。充分挖掘各专业蕴含的思想政治教育元素，制定各专业特色育人计划，结合专业特点贯穿人才培养方案、课程建设、科研建设等各方面。如文物修复与保护专业采用育人细无声的“春雨”计划实施职业精神和职业能力培养，构建“筑梦、传承、创新、教育”的课程教学主线，实现传统修复技艺教授向“课程思政”型教学方式改革，培养学生持续学习和终身学习意志，强化学生职业获得感和民族自豪感的培养。艺术设计专业打造“价值理念引领、三大平台共建、竞赛技能贯通”的“课程思政”体系。</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四是坚持课程设计。抓好课程教学这个主阵地，深入发掘各类课程的思想政治理论教育资源，将知识、能力、价值塑造有效融合到每门课程当中，修订课程标准，制定“课程思政”教学设计、考核和评价方法，编写“课程思政”育人典型案例，促进各类课程与思想政治理论课同向同行、协同育人。</w:t>
      </w:r>
    </w:p>
    <w:p>
      <w:pPr>
        <w:spacing w:line="312" w:lineRule="auto"/>
        <w:rPr>
          <w:rFonts w:ascii="宋体" w:hAnsi="宋体" w:eastAsia="宋体" w:cs="宋体"/>
          <w:color w:val="auto"/>
          <w:spacing w:val="-6"/>
          <w:sz w:val="24"/>
        </w:rPr>
      </w:pPr>
      <w:r>
        <w:rPr>
          <w:rFonts w:hint="eastAsia" w:ascii="宋体" w:hAnsi="宋体" w:eastAsia="宋体" w:cs="宋体"/>
          <w:color w:val="auto"/>
          <w:sz w:val="24"/>
        </w:rPr>
        <w:t xml:space="preserve">    </w:t>
      </w:r>
      <w:r>
        <w:rPr>
          <w:rFonts w:hint="eastAsia" w:ascii="宋体" w:hAnsi="宋体" w:eastAsia="宋体" w:cs="宋体"/>
          <w:color w:val="auto"/>
          <w:spacing w:val="-6"/>
          <w:sz w:val="24"/>
        </w:rPr>
        <w:drawing>
          <wp:inline distT="0" distB="0" distL="0" distR="0">
            <wp:extent cx="5219700" cy="2343150"/>
            <wp:effectExtent l="0" t="0" r="0" b="0"/>
            <wp:docPr id="14" name="图片 14" descr="说明: 截图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说明: 截图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19700" cy="2343150"/>
                    </a:xfrm>
                    <a:prstGeom prst="rect">
                      <a:avLst/>
                    </a:prstGeom>
                    <a:noFill/>
                    <a:ln>
                      <a:noFill/>
                    </a:ln>
                  </pic:spPr>
                </pic:pic>
              </a:graphicData>
            </a:graphic>
          </wp:inline>
        </w:drawing>
      </w:r>
    </w:p>
    <w:p>
      <w:pPr>
        <w:spacing w:line="312" w:lineRule="auto"/>
        <w:jc w:val="center"/>
        <w:rPr>
          <w:rFonts w:ascii="宋体" w:hAnsi="宋体" w:eastAsia="宋体" w:cs="宋体"/>
          <w:color w:val="auto"/>
          <w:szCs w:val="21"/>
        </w:rPr>
      </w:pPr>
      <w:r>
        <w:rPr>
          <w:rFonts w:hint="eastAsia" w:ascii="宋体" w:hAnsi="宋体" w:eastAsia="宋体" w:cs="宋体"/>
          <w:color w:val="auto"/>
          <w:szCs w:val="21"/>
        </w:rPr>
        <w:t>图2  “课程思政”体系建设的四个层级</w:t>
      </w:r>
    </w:p>
    <w:p>
      <w:pPr>
        <w:spacing w:line="312" w:lineRule="auto"/>
        <w:jc w:val="center"/>
        <w:rPr>
          <w:rFonts w:ascii="宋体" w:hAnsi="宋体" w:eastAsia="宋体" w:cs="宋体"/>
          <w:color w:val="auto"/>
          <w:sz w:val="24"/>
        </w:rPr>
      </w:pPr>
    </w:p>
    <w:p>
      <w:pPr>
        <w:spacing w:line="312" w:lineRule="auto"/>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三、具体实施</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（一）凸显劳模育人特色，以“思想道德修养与法律基础”示范性课程建设引领思政课改革</w:t>
      </w:r>
    </w:p>
    <w:p>
      <w:pPr>
        <w:spacing w:line="312" w:lineRule="auto"/>
        <w:ind w:firstLine="430"/>
        <w:rPr>
          <w:rFonts w:ascii="宋体" w:hAnsi="宋体" w:eastAsia="宋体" w:cs="宋体"/>
          <w:color w:val="auto"/>
          <w:sz w:val="24"/>
        </w:rPr>
      </w:pPr>
      <w:r>
        <w:rPr>
          <w:rFonts w:hint="eastAsia" w:ascii="宋体" w:hAnsi="宋体" w:eastAsia="宋体" w:cs="宋体"/>
          <w:color w:val="auto"/>
          <w:sz w:val="24"/>
        </w:rPr>
        <w:t>在思想政治理论课建设方面，不断深化“思想道德修养与法律基础”课程改革创新，注重以问题为导向进行启发式教学，建立健全集体备课制度，重点推进思政实践育人，以劳模精神为抓手，通过劳模走进课堂，学生走进劳模创新工作室，开展“走近劳模”征文、微视频比赛等主题实践活动，全面更新教学内容，用劳模精神引领学生的价值取向，用劳模示范来规范学生的价值选择，做实思政课第一、第二课堂的有机衔接，以点带面、点面结合，以课堂教学和实践活动双轮驱动，激发了大学生对自身职业发展的信心和决心，充分调动了学生课程学习的积极性、主动性，增强了思政课教学的时代性、针对性和实效性。具体来讲:</w:t>
      </w:r>
    </w:p>
    <w:p>
      <w:pPr>
        <w:spacing w:line="312" w:lineRule="auto"/>
        <w:ind w:firstLine="430"/>
        <w:rPr>
          <w:rFonts w:ascii="宋体" w:hAnsi="宋体" w:eastAsia="宋体" w:cs="宋体"/>
          <w:color w:val="auto"/>
          <w:sz w:val="24"/>
        </w:rPr>
      </w:pPr>
      <w:r>
        <w:rPr>
          <w:rFonts w:hint="eastAsia" w:ascii="宋体" w:hAnsi="宋体" w:eastAsia="宋体" w:cs="宋体"/>
          <w:color w:val="auto"/>
          <w:sz w:val="24"/>
        </w:rPr>
        <w:t>一是注重做好“思想道德修养与法律基础”示范性课程建设的整体设计，不局限于课程本身的课堂教学，而是从课程定位、特色、项目、科研、师资、制度等诸多方面进行整体设计，着眼于理论教学与实践教学的结合、线上与线下的互动，并考虑到思政课与“课程思政”的协同效应。</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二是以示范课项目为依托，全面升级“思想道德修养与法律基础”课程资源库，并启动在线开放课程建设。这既是课程建设的重要积累，又是课程建设发展的必然趋势，只有在线课程得到开发应用，才可真正将第一、第二、第三课堂真正贯通，并起到相互支撑相互促进的作用。</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三是凸显劳模育人特色，让学生走近劳模，请劳模走进课堂，将劳模精神与课程教学内容有机融合。这也是劳模育人不断深入的三个步骤，先是让学生通过实践教学走进劳模基地，近距离感知劳模；然后就是将劳模请进课堂，与思政课教师共上思政课；最后要实现的就是将劳模精神进行深入的提炼，并与思政课的教学内容进行深度有机融合，真正使劳模育人成为思政课教学的内在特色。</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通过以劳模育人为特色的思政示范课建设，特别是通过与劳模近距离接触的多种实践教学形式，有力的激发了学生的学习热情，促使其树立正确的人生观；同时思政课教师通过示范课建设，整体的教学和科研水平获得提升。思政课教师先后在上海市思政课教学比赛、青年教师教学比赛等赛事中取得优异成就；科研项目申报在质和量上都实现了新突破：成功申报2018年上海市思想政治教育专项课题2项、上海市德育实践课题1项、上海市教育科学研究一般项目1项、上海市国情调研课题1项，2018年校级教育教学研究一般课题6项，均创历史新高。马克思主义学院两名思政课教师分别荣获上海市高职高专思政课“教学标兵”和“教学骨干”称号。马克思主义学院在成功申报到2018年上海高校马克思主义学科内涵性建设项目后，又获得2019年内涵建设项目的资助。</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（二）立足城建特色，打造“中国城事”品牌课程</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学校城市发展研究中心主持开设的公选课“中国城事”课程围绕“城市品读”、“城市建设”、“城市治理”、“城市记忆”、“城市梦想”五个教学模块构建课程框架，汇集建筑学、土木工程、建筑工程管理等学科专业的资深教师和业内知名专家组建优质跨学科教学团队，教法上实施“一课一教法”，推进课程理论的实践化、情景化和课程实践的理性化、协商化的创新方式，让学生在崭新的课程环节里发现城市、理解城市、融入城市。课程已开设两个学期，不断更新完善，已初步实现了预期教学目标，学生对于个人的理想信念、职业目标、人生价值与城市发展、国家发展之间的密切关联有了更清晰明确的认识。同时，城市发展研究中心将教师成熟的教学讲义和优秀学生作业编撰成《上海城市管理》增刊“中国城事专辑”并公开出版，精品授课视频也将制作成在线课程，扩大课程学习的覆盖面。“中国城事”还与东广新闻台进行合作，在2018年11月17日至12月15日期间的每个周六晚上20：30播出“中国城事”特别专栏，分专题讲述中国城市的发展故事、梳理中国城市的当代风貌、展示中国城市的未来蓝图，大大提升了课程的影响力。</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中国城事”秉承“中国系列”课程的“上大课、讲大势、传大道”的宗旨，立德树人，紧扣时代发展，回应大学生关切，把思想政治工作贯穿课程教育的全过程。“中国城事”系列课程的开设，不仅是充分地展示我国改革开放40年来城市蓬勃发展的巨大成就，展示城市化时代中国和平崛起的国际魅力，认清中国治国理政的根本是中国共产党的领导和中国特色社会主义制度，认清任何时候我们都必须坚持“四个自信”，这同时也是实现中国伟大复兴的强劲动力。“中国城事”课程的教学方式采取鲜活多元的育人渠道，实现了既丰富本校的知识传播与文明传递，为推进学校职教的“产教融合”起积极的学术传播作用，同时让学生在追寻未来的发展中加强了对城乡世界的观察与聚焦，逐渐学习如何提升自身内涵、积极应对环境世界的变化，逐渐认识如何增进焕发智慧的思考、积极提升更有责任感的自主能力。</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（三）注重学生综合素养提升，开展“综合素质培养”“影视音乐鉴赏”“创新创业能力”课程体系建设</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综合素质培养”从2008年开始在旅游管理专业试点已近十年，相对比较成熟。该课程内容以六大模块为主线，融入专业基础课和专业课部分理论体系和实训环节，形式包括综合素养理论体系阐述、课堂或小组现场研究讨论设计提案、师生共同研讨专题、企业家与学生互动交流、历届毕业生与学生对话谈心、职场情景模拟体验、专项能力训练、舞台展示及走出校园、走向社会企业系列活动等。“影视音乐鉴赏”重在从学生平日喜闻乐见的影视作品出发，提高和培养学生的审美鉴赏能力，以增强文化自信。利用创新创业学院平台，推进“创新创业能力”课程，打造上海高职院校可复制可推广的双创教育新模式。</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三门综合素养课程的建设着力提高学生思想品德、人文素养和认知能力，实现能力和素质培养双轮驱动，健全专业教育与职业素养养成相融合的培养体系。其中公管学院开设的“综合素质培养”课程通过精心设计的教学模块，将学生对党和祖国的热爱忠诚、对社会企业的责任担当、对职业岗位需要的通用能力等综合素养元素用第一、第二、第三课堂不同的渠道和形式根植于每一个学生培养之中。“创新创业能力”课程教育由学校团委主办的创新创业学院承担，其围绕“课、训、赛、练、孵”五个方面着力加强创新创业工作。同时开设了“创新思维工作坊”、“创新思维与创业实践”等创业公选课，建立了创业训练营；组织学生参加各类创新创业大赛，建立了创新创业实训基地，推进了创新创业基金等支持创新创业项目的孵化和落地。目前，创新创业学院累计开展了各类双创主题活动16场、专题讲座15场，进行专项大型赛事7场，设立了创业苗圃空间，已完成孵化落地项目2个，待落地项目10个，校主攻项目已获得大学生创业基金会（EFG）和杨浦区人社局的扶持资金和立项认可。校园内已形成较为浓厚的创新创业氛围。</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（四）整合专业课程育人资源，探索课程育人有效路径</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2017年学校遴选包括“铁路客运组织”、“会展策划与实务”、“会计职业道德与法规”、“庭园景观设计”在内的20门专业课程开展育人试点，2018年扩大专业课试点范围，逐步实现“课程思政”专业全覆盖。在专业课育人中，充分发挥课堂育人主渠道作用，将价值导向与知识传授相融合，弘扬社会主义核心价值观，传播爱党、爱国、积极向上的正能量，培养科学精神、工匠精神等。吴茜老师在《导游基础》课程里以社会主义核心价值观和中华优秀传统文化教育为灵魂和主线，以酒店工作实际为载体来串联各项知识模块，将海派文化、非物质文化、人文旅游、红色旅游等内容融于课堂教学。汤向玲老师在《会计职业道德与法规》中增强会计人员的诚信教育，教育学生不做假账，强化学生在会计工作中的法律法规意识。陈瑜老师在《房屋建筑概论》课程教学中以“从石库门到天安门”为切入点，让学生了解上海石库门与北京天安门的建筑结构之异同，进而引申出中国共产党从上海的石库门走到北京的天安门的光辉发展历程，使学生在熟悉和了解中国源远流长的建筑文化历史的同时，更加深刻地体会到“四个自信”的丰富内涵，使坚定的理想信念与专业知识很好地结合起来。</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各门专业课程根据不同学科的性质特点，把握所要挖掘拓展的重点。自然科学类专业课程突出培育科学精神、探索创新精神，注重把辩证唯物主义、历史唯物主义贯穿渗透到专业课教学中，引导学生增强人与自然环境和谐共生意识，明确人类共同发展进步的历史担当。工程技术类专业课程突出培育求真务实、实践创新、精益求精的工匠精神，培养学生踏实严谨、耐心专注、吃苦耐劳、追求卓越等优秀品质，成长为心系社会并有时代担当的技术性人才。人文艺术类专业课程突出培育高尚的文化素养、健康的审美情趣、乐观的生活态度，注重把爱国主义、民族情怀贯穿渗透到专业课教学中，帮助学生树立起文化自信。</w:t>
      </w:r>
    </w:p>
    <w:p>
      <w:pPr>
        <w:spacing w:line="312" w:lineRule="auto"/>
        <w:ind w:firstLine="480" w:firstLineChars="200"/>
        <w:rPr>
          <w:rFonts w:ascii="黑体" w:hAnsi="黑体" w:eastAsia="黑体" w:cs="黑体"/>
          <w:color w:val="auto"/>
          <w:sz w:val="28"/>
          <w:szCs w:val="28"/>
        </w:rPr>
      </w:pPr>
      <w:r>
        <w:rPr>
          <w:rFonts w:hint="eastAsia" w:ascii="宋体" w:hAnsi="宋体" w:eastAsia="宋体" w:cs="宋体"/>
          <w:color w:val="auto"/>
          <w:sz w:val="24"/>
        </w:rPr>
        <w:t>各个二级学院（部）以点带面，以立项课程为突破口打造示范课程和特色专业，推动学院“课程思政”建设，形成各个二级学院“课程思政”建设特色。如建筑与环境艺术学院《景观设计》、《广告设计》等课程都把学生学习和专业从业人员基本的职业道德——原创性，即：学习原创、尊重原创、表达原创作为建设目标。建筑经济与管理学院《物业电子与电工技术》课程结合物业服务领域的服务规范和基本礼仪要求，要求学生从自我行为规范着手，从小事做起，培养学生的敬业精神。《建设工程项目管理》课程以项目管理为载体，以诚信教育为主线，将诚信+责任、诚信+公平公正等德育功能贯穿教学中。</w:t>
      </w:r>
    </w:p>
    <w:p>
      <w:pPr>
        <w:spacing w:line="312" w:lineRule="auto"/>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四、初步成效</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（一）“课程思政”建设体系初步形成</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以劳模精神育人的红线为贯穿，构建思政课、专业课程、综合素养课程“三位一体”的思政教育课程体系初步形成。一根劳模线串起思政课、专业课和综合素质培养课。</w:t>
      </w:r>
    </w:p>
    <w:p>
      <w:pPr>
        <w:spacing w:line="312" w:lineRule="auto"/>
        <w:ind w:firstLine="496" w:firstLineChars="200"/>
        <w:jc w:val="center"/>
        <w:rPr>
          <w:rFonts w:ascii="宋体" w:hAnsi="宋体" w:eastAsia="宋体" w:cs="宋体"/>
          <w:b/>
          <w:color w:val="auto"/>
          <w:spacing w:val="5"/>
          <w:w w:val="99"/>
          <w:sz w:val="24"/>
        </w:rPr>
      </w:pPr>
      <w:r>
        <w:rPr>
          <w:rFonts w:hint="eastAsia" w:ascii="宋体" w:hAnsi="宋体" w:eastAsia="宋体" w:cs="宋体"/>
          <w:b/>
          <w:color w:val="auto"/>
          <w:spacing w:val="5"/>
          <w:w w:val="99"/>
          <w:sz w:val="24"/>
        </w:rPr>
        <w:drawing>
          <wp:inline distT="0" distB="0" distL="0" distR="0">
            <wp:extent cx="4095750" cy="2124075"/>
            <wp:effectExtent l="0" t="0" r="0" b="9525"/>
            <wp:docPr id="13" name="图片 13" descr="说明: 截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说明: 截图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0" cy="2124075"/>
                    </a:xfrm>
                    <a:prstGeom prst="rect">
                      <a:avLst/>
                    </a:prstGeom>
                    <a:noFill/>
                    <a:ln>
                      <a:noFill/>
                    </a:ln>
                  </pic:spPr>
                </pic:pic>
              </a:graphicData>
            </a:graphic>
          </wp:inline>
        </w:drawing>
      </w:r>
    </w:p>
    <w:p>
      <w:pPr>
        <w:spacing w:line="312" w:lineRule="auto"/>
        <w:jc w:val="center"/>
        <w:rPr>
          <w:rFonts w:ascii="宋体" w:hAnsi="宋体" w:eastAsia="宋体" w:cs="宋体"/>
          <w:color w:val="auto"/>
          <w:szCs w:val="21"/>
        </w:rPr>
      </w:pPr>
      <w:r>
        <w:rPr>
          <w:rFonts w:hint="eastAsia" w:ascii="宋体" w:hAnsi="宋体" w:eastAsia="宋体" w:cs="宋体"/>
          <w:color w:val="auto"/>
          <w:szCs w:val="21"/>
        </w:rPr>
        <w:t>图3 劳模线串起思想政治教育课程体系</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在组织机构设置和保障上，学校先后成立作为实体机构的劳模（工匠）精神教育中心、马克思主义学院，并已形成学校课程思政指导委员会、学校课程思政教学改革办公室、党委宣传部、马克思主义学院、教务处、团委、学工部、城市发展研究中心、劳模（工匠）精神教育中心和各二级学院协同配合、共同推进落实的“课程思政”建设体系，已有40多门课程，近100名教师参与“课程思政”育人工作，形成了良好的协同育人、合力育人效应。</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（二）专业课教师育德意识和育德能力得到强化</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越来越多的教师将思想价值引领贯穿课程标准、教学设计、备课授课、教学评价等教育教学全过程，培育专业知识与思政元素深度融合的专业课。例如《烘焙技术》课程遵循“爱心、良心、匠心”三心食品人的培养主旨，通过大师工作室的创建，将前沿技术、健康绿色理念、匠人精神融入课堂教学，研发了一批新的食品配方和产品，并不断申报和取得了相应专利。《花卉装饰技艺》课程遵循“爱专业、爱自然、爱人类”的花艺设计师的培养主旨，通过世界技能大赛的引领与带动，将世界标准引入花艺课程教学。园林技术（中美园林）专业学生邱先超在第45届世界技能大赛全国选拔赛中获得花艺项目第一名的优异成绩。通过“课程思政”说课比赛、“课程思政”专业建设成果评比、“课程思政”学院建设成果评比等活动提高教师育德意识和育德能力。在上海市高职院校说课大赛和上海市教师教学能力大赛暨信息化教学能力大赛中我校有多名教师获奖，展示了我校教师在课程思政、信息化教学、实践教学等方面的课程改革成果。</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通过“课程思政”的推进，不少专业在人才培养方案中明确了课程知识传授、能力培养和价值引领的三维目标，课程教学组织实施、质量评价体系也有意识地将“价值引领”功能的增强和发挥作为重要因素。试点课程取得的育人成效也形成了示范效应，越来越多的教师自觉接受“课程思政”理念，不断反思改进课程设计，充分挖掘课程的育德功能，不断优化课程建设。“没有育德意识，授课工作做得再好也只是一个教书匠。”一位参与“课程思政”项目的教师说，“我感觉自己从一名授课老师转变成了一位真正的教育工作者。”</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（三）第一、二、三课堂联动贯通，校内外资源得以有效整合</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在“课程思政”建设中，学校党政统一领导，校院两级思政工作和教学工作条线紧密配合，校内外专家联手，校企政合作，各方资源得到有效整合。比如健康学院食品专业与光明乳业合作，不但邀请企业工匠人员来校授课，还安排学生走进企业进行现场学习，让学生在校企学习技能的同时，既近距离学习工匠名师的专业技能，更学习他们敬岗爱业的职业素质。公管学院《社区志愿者管理与服务》课程组建以专业教师为主导、辅导员配合，其他组织、机构或个人参与的“3+X”模式的教学团队，即企业兼职教师+实践导师+公益导师的模式，充分利用各方资源和力量开展课程建设和教学实践。“中国城事”教学团队由党委书记褚敏领军，有近20位校内各学科骨干教师和30多位校外专家大师担任教学任务。</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课程思政”试点项目将理论与实践、学习与应用、技能培养与思政教育等贯穿于课程“教学做”过程中。比如《营养健康管理》等食品专业课程把讲知识传授与校园服务相结合，要求学生应用专业知识为师生监测体质健康指标，提供食品健康讲解和饮食跟踪服务，在真实服务中运用提升专业知识，增强职业服务理念。课程评价除教师、团队互评外，还将学生实践表现、客户维护、项目效果等指导管理过程作为评价学生技能学习的指标，体现准职业的考核。有些课程还把学生志愿服务作为综合评定指标之一，促使学生在服务中自我思考，寻找自身差距，激发专业学习内在动力，增强学生的社会服务意识以及高度的责任感。</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通过“课程思政”的建设，在有效整合校内外资源的同时，也使得第一、二、三课堂联动贯通。对于学生的教育不再限于课堂教学，而是建立起丰富的第二课堂的各种实践教育形式，也积极推进了文化校园建设，优化校园育人环境，建设了一批党团活动、学术交流、学业指导、心理辅导、社团文化等为一体的文化园地。更好地整合思政课实践教学、大学生社会实践和专业课实习实训等实践教学环节。同时作为第三课堂的网络空间也得以积极运用，不仅在课堂教学中与网络教学平台进行衔接，而且在第二课堂的实践活动中也更多借助网络微空间进行拓展和运用。</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（四）劳模育人初见成效,学生综合素养和创新创业能力得到提升</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劳模（工匠）精神育人体系已显较好成效。一是组建劳模师资团队，学校聘任吴欣之等22位知名劳模被为特聘教授；二是编写劳模系列教材，内容涵盖劳模理论和我校劳模育人的实践，共分六册；三是建立劳模育人基地，目前已建立15个基地，还有16个基地已达成意向；四是持续开展“走近劳模”系列活动，活动包括上海市劳模（工匠）精神进校园，走进劳模实践基地开展专业和党团活动，并进行“工匠之星”评选；五是开设《走近劳模》课程，并在暑期社会实践中开展走近劳模等系列主题活动，目前，暑期社会实践团获得上海市二等奖。六是经过层层选拔，组建了由52名学员组成的首个“劳模精神教育实验班”。此外，展示基地建设（文化廊、劳模展厅、智慧雕塑等）已进入规划设计阶段等，“十个一”项目正按照建设方案逐步推进和分层实施。这些不仅在全校的“课程思政”建设中发挥了鲜明的育人作用，也正成为引领校园文化的主旋律。</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“综合素质培养”课程获得了2017年校教学成果特等奖，并被《2018年高职教育质量年报》收录为典型案例；“三情三养融合 打造出彩人生——《综合素质培养》课程贯穿于现代学徒制培养全过程的典型案例”，由上海教委推荐送到国家教育部；举行大型“让每一位青春都出彩——大学生综合素质养成教育成果汇报”活动，引起社会各界及媒体的较大关注；“将爱党爱国情愫融入《综合素质培养》课程”作为“课程思政”的创新特色形式和手段，也得到专家领导的高度肯定。另外，在“挑战杯—彩虹人生”职业学校创新创效创业大赛、“互联网+”创新创业大赛中我校学生多次获奖。2018年“挑战杯——彩虹人生”全国职业学校创新创效创业大赛中上海城建职业学院的项目《环氧树脂胶在瓷质文物修复工艺革新与技术流程工作中的优化应用》荣获特等奖。在决赛中，城建职院学生沉着冷静、充满自信，展现出良好的精神面貌和出色的创新能力，项目内容和现场汇报均得到专家评委的高度评价，充分展示了学校在学生创新创效创业方面所做的扎实而有效的工作。</w:t>
      </w:r>
    </w:p>
    <w:p>
      <w:pPr>
        <w:spacing w:line="312" w:lineRule="auto"/>
        <w:ind w:firstLine="562" w:firstLineChars="200"/>
        <w:rPr>
          <w:rFonts w:ascii="黑体" w:hAnsi="黑体" w:eastAsia="黑体" w:cs="黑体"/>
          <w:b/>
          <w:color w:val="auto"/>
          <w:sz w:val="28"/>
          <w:szCs w:val="28"/>
        </w:rPr>
      </w:pPr>
      <w:r>
        <w:rPr>
          <w:rFonts w:hint="eastAsia" w:ascii="黑体" w:hAnsi="黑体" w:eastAsia="黑体" w:cs="黑体"/>
          <w:b/>
          <w:color w:val="auto"/>
          <w:sz w:val="28"/>
          <w:szCs w:val="28"/>
        </w:rPr>
        <w:t>五、下一步举措</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在学校“课程思政”建设取得初步成效的同时，也还存在着诸多问题和不足。比如：各二级学院对“课程思政”的重视程度不一，有些专业和教师对“课程思政”的理解还不够深入，课程设计仍存在“两张皮”现象；有些专业和教师对专业课程的思政教育元素和功能挖掘不充分；有些教师的育德意识和育德能力还有待加强。同时也存在不够遵循教育教学规律，过于刻意或外在的加入思政元素，未能与课程内容有机衔接。另外就是“课程思政”建设中精品课程还不够凸显、示范作用还有待加强；全校“课程思政”的架构体系已经搭建起来，但协同效力还不强；“课程思政”现在主要还处于教学实践阶段，相应研究还比较薄弱，研究成果也还不多；劳模育人的特色已经明确，但与各专业、各课程的有机融合力还有待提升。在下一阶段，学校将针对“课程思政”建设中存在的这些不足，将有针对性的从这样几方面改进和加强，切实提升育人实效。</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（一）继续做强劳模育人特色，提升其在“课程思政”中的融合度和引领力</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劳模（工匠）精神育人是引领我校“课程思政”建设中最鲜明的特色，也是贯穿于各类课程育人中的一条红线，在今后建设中将进一步加强并提升育人实效。一是加强学校劳模（工匠）精神教育中心协调统筹能力，按计划做好劳模育人模式的“十个一”工程建设，特别是在劳模教材编写、劳模育人课程开发、劳模育人实践基地、劳模实验班建设等方面继续深入推进，为学校整体“课程思政”建设提供有力支撑；二是要将劳模育人特色与各专业的“课程思政”建设更紧密结合，在各专业都对口联系劳模的基础上，深化劳模在专业课育人中的机制和效用；三是在适合发挥劳模育人功能的一些课程建设中，进一步提炼劳模精神的元素，与课程内容进行有机融合，提升对学生价值观念教育的实效性。</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（二）培育“课程思政”示范课程，将建设经验向更多课程进行推广应用</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在总结前期建设成果和经验的基础上，着力推出一些较为成熟的“课程思政”示范课程，在整个“课程思政”建设中起到示范引领的作用，提炼并推广其可复制的成功经验。并进一步提升对这些示范课程的支持力度，推动其建成精品课程，通过举行公开课、研讨会、现场教学观摩等形式，带动并辐射其他课程的建设。今后在几类课程中都要有示范性的课程，比如在思政课中，“思想道德修养与法律基础”是作为示范课来重点建设，其在课程整体设计、教学方式方法、课程资源库建设、实践教学及特色建设等方面都要先行先试，并将可复制的成熟经验向其他几门思政课推广。在几门综合素养课程中，建设的成熟程度和水平并不相同，同时又各具特色，也可通过示范引领的做法推动其相互借鉴相互促进，并进一步开发更多种类的综合素养课。在数量众多的专业课程中，要根据专业类别进行有针对性的推广，注重提炼同类课程在“课程思政”育人方面的共通之处。最后还要逐步将这些示范课程建设成为在线开放课程，同时也是不断加强课程的规范化建设，以在更大范围内发挥示范引领作用，并使全校学生从中受益，提升学校的整体育人水平和效果。 </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（三）提升“课程思政”的协同效应，不断完善大思政教学体系</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通过“课程思政”的整体建设，逐步将全校所有课程的育人功能逐步进行整合，发挥协同效应，并将校内外师资力量及教育资源打造成为“育人共同体”。在基本建成“三位一体”的思想政治教育课程体系，并在相关组织机构和制度保障基本到位的情况下，下一步“课程思政”在体制建设上就是重在提升“协同”的效力。今后将具体做好几个方面的结合：要结合立德树人这一根本任务，既提升思政课程主渠道作用，又发挥通识课程和第二课堂的育人功能；要结合教职工思想政治工作，提高“课程门门有思政，教师人人讲育人”的责任认知；要结合办学特点和教育规律，依托地域文化，结合大学生成长成才需要，遵循规律，做好教学实施工作；要结合德育和思政工作能力提升，加强队伍建设，全方位打造有理想信念、道德情操、扎实知识和仁爱之心的教师队伍。</w:t>
      </w:r>
    </w:p>
    <w:p>
      <w:pPr>
        <w:spacing w:line="312" w:lineRule="auto"/>
        <w:ind w:firstLine="482" w:firstLineChars="200"/>
        <w:rPr>
          <w:rFonts w:ascii="宋体" w:hAnsi="宋体" w:eastAsia="宋体" w:cs="宋体"/>
          <w:b/>
          <w:color w:val="auto"/>
          <w:sz w:val="24"/>
        </w:rPr>
      </w:pPr>
      <w:r>
        <w:rPr>
          <w:rFonts w:hint="eastAsia" w:ascii="宋体" w:hAnsi="宋体" w:eastAsia="宋体" w:cs="宋体"/>
          <w:b/>
          <w:color w:val="auto"/>
          <w:sz w:val="24"/>
        </w:rPr>
        <w:t>（四）加强“课程思政”研究工作，建立健全系统化育人长效机制</w:t>
      </w:r>
    </w:p>
    <w:p>
      <w:pPr>
        <w:spacing w:line="312" w:lineRule="auto"/>
        <w:ind w:firstLine="480" w:firstLineChars="200"/>
        <w:rPr>
          <w:rFonts w:ascii="宋体" w:hAnsi="宋体" w:eastAsia="宋体" w:cs="宋体"/>
          <w:color w:val="auto"/>
          <w:sz w:val="24"/>
        </w:rPr>
      </w:pPr>
      <w:r>
        <w:rPr>
          <w:rFonts w:hint="eastAsia" w:ascii="宋体" w:hAnsi="宋体" w:eastAsia="宋体" w:cs="宋体"/>
          <w:color w:val="auto"/>
          <w:sz w:val="24"/>
        </w:rPr>
        <w:t>对于“课程思政”的建设不能仅仅停留于教学实践层面，应逐渐培养力量开展对“课程思政”的专题研究，并涌现一批科研成果。另外“课程思政”的核心要义就在于全方位、立体化、系统化育人，如何实现这样的一种理想的育人状态，本身是需要深入研究的，而如何建立健全系统化育人的长效机制，更是具有一定难度的问题。在开展“课程思政”的研究中，将打破以单独学院、学科、课题组为主的科研模式，而向跨学科、跨专业、校内外协同创新的模式转变。在建立健全系统化育人长效机制方面，将“课程思政”理念充分融入到学校人才培养方案、专业标准和课程标准修订中。并将课程教学评价、学习效果评价从单一的专业维度，向人文素质、职业胜任力、社会责任感等多维度延伸，特别在课程评价体系、教师课堂竞赛的评分标准中设置人文内涵评价指标，系统地引导教师挖掘体现社会主义核心价值观的知识点，在“学评教”体系中体现育人评价元素，使德育元素成为“学评教”中的重要内容。</w:t>
      </w:r>
    </w:p>
    <w:p>
      <w:pPr>
        <w:widowControl/>
        <w:jc w:val="left"/>
        <w:rPr>
          <w:rFonts w:ascii="黑体" w:hAnsi="黑体" w:eastAsia="黑体" w:cs="黑体"/>
          <w:color w:val="auto"/>
          <w:sz w:val="28"/>
          <w:szCs w:val="28"/>
        </w:rPr>
      </w:pPr>
      <w:bookmarkStart w:id="1" w:name="_GoBack"/>
      <w:bookmarkEnd w:id="1"/>
    </w:p>
    <w:sectPr>
      <w:headerReference r:id="rId3" w:type="default"/>
      <w:footerReference r:id="rId5" w:type="default"/>
      <w:head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Impact">
    <w:panose1 w:val="020B0806030902050204"/>
    <w:charset w:val="00"/>
    <w:family w:val="swiss"/>
    <w:pitch w:val="default"/>
    <w:sig w:usb0="00000287" w:usb1="00000000" w:usb2="00000000" w:usb3="00000000" w:csb0="2000009F" w:csb1="DFD70000"/>
  </w:font>
  <w:font w:name="+mn-cs">
    <w:altName w:val="GENISO"/>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GENISO">
    <w:panose1 w:val="02000400000000000000"/>
    <w:charset w:val="00"/>
    <w:family w:val="auto"/>
    <w:pitch w:val="default"/>
    <w:sig w:usb0="00000003" w:usb1="00000000" w:usb2="0000004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08384645"/>
                            <w:docPartObj>
                              <w:docPartGallery w:val="autotext"/>
                            </w:docPartObj>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sdt>
                    <w:sdtPr>
                      <w:id w:val="708384645"/>
                      <w:docPartObj>
                        <w:docPartGallery w:val="autotext"/>
                      </w:docPartObj>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52"/>
    <w:rsid w:val="00037ADD"/>
    <w:rsid w:val="0005731F"/>
    <w:rsid w:val="000731F6"/>
    <w:rsid w:val="000D6A21"/>
    <w:rsid w:val="000E23A4"/>
    <w:rsid w:val="00102B7B"/>
    <w:rsid w:val="00125C3C"/>
    <w:rsid w:val="00171730"/>
    <w:rsid w:val="00171F6E"/>
    <w:rsid w:val="00191920"/>
    <w:rsid w:val="001B51A5"/>
    <w:rsid w:val="001C0585"/>
    <w:rsid w:val="001D5211"/>
    <w:rsid w:val="00205C46"/>
    <w:rsid w:val="002234E2"/>
    <w:rsid w:val="002364CF"/>
    <w:rsid w:val="0028278D"/>
    <w:rsid w:val="00294C9A"/>
    <w:rsid w:val="002B4A33"/>
    <w:rsid w:val="002C1EF8"/>
    <w:rsid w:val="002C2D04"/>
    <w:rsid w:val="002D164F"/>
    <w:rsid w:val="002F0BFD"/>
    <w:rsid w:val="003062C0"/>
    <w:rsid w:val="00357596"/>
    <w:rsid w:val="00357C3A"/>
    <w:rsid w:val="003741ED"/>
    <w:rsid w:val="003B4609"/>
    <w:rsid w:val="003D3AC2"/>
    <w:rsid w:val="00400A73"/>
    <w:rsid w:val="00410CA8"/>
    <w:rsid w:val="00411799"/>
    <w:rsid w:val="004129DC"/>
    <w:rsid w:val="004309B0"/>
    <w:rsid w:val="00432A8B"/>
    <w:rsid w:val="00441DD9"/>
    <w:rsid w:val="004709E4"/>
    <w:rsid w:val="0047230D"/>
    <w:rsid w:val="004D448C"/>
    <w:rsid w:val="004E6398"/>
    <w:rsid w:val="0051048D"/>
    <w:rsid w:val="005834E7"/>
    <w:rsid w:val="005875B3"/>
    <w:rsid w:val="0059344D"/>
    <w:rsid w:val="005B1F9E"/>
    <w:rsid w:val="005C3A42"/>
    <w:rsid w:val="005C6DD8"/>
    <w:rsid w:val="005F0A57"/>
    <w:rsid w:val="006163C8"/>
    <w:rsid w:val="00630FD6"/>
    <w:rsid w:val="00636E55"/>
    <w:rsid w:val="006442DC"/>
    <w:rsid w:val="00647531"/>
    <w:rsid w:val="00666513"/>
    <w:rsid w:val="006817E7"/>
    <w:rsid w:val="00681FF2"/>
    <w:rsid w:val="006F362B"/>
    <w:rsid w:val="006F6D57"/>
    <w:rsid w:val="00717ECE"/>
    <w:rsid w:val="00746774"/>
    <w:rsid w:val="00747DAF"/>
    <w:rsid w:val="007522C3"/>
    <w:rsid w:val="00752D1C"/>
    <w:rsid w:val="00753BE9"/>
    <w:rsid w:val="00770ECD"/>
    <w:rsid w:val="007A2B61"/>
    <w:rsid w:val="007A74C2"/>
    <w:rsid w:val="007F2E38"/>
    <w:rsid w:val="0080485B"/>
    <w:rsid w:val="00833B52"/>
    <w:rsid w:val="00866138"/>
    <w:rsid w:val="00877818"/>
    <w:rsid w:val="0088132E"/>
    <w:rsid w:val="00884EE3"/>
    <w:rsid w:val="008915B6"/>
    <w:rsid w:val="00894D34"/>
    <w:rsid w:val="008E35C5"/>
    <w:rsid w:val="008F3FC9"/>
    <w:rsid w:val="00913B37"/>
    <w:rsid w:val="009253C7"/>
    <w:rsid w:val="00954697"/>
    <w:rsid w:val="00963B31"/>
    <w:rsid w:val="00986E94"/>
    <w:rsid w:val="009A7DFD"/>
    <w:rsid w:val="009C31F6"/>
    <w:rsid w:val="009E30B0"/>
    <w:rsid w:val="00A24306"/>
    <w:rsid w:val="00A33936"/>
    <w:rsid w:val="00A47AF5"/>
    <w:rsid w:val="00A6410A"/>
    <w:rsid w:val="00A65E81"/>
    <w:rsid w:val="00A8488C"/>
    <w:rsid w:val="00A86C19"/>
    <w:rsid w:val="00AA3B34"/>
    <w:rsid w:val="00AC5910"/>
    <w:rsid w:val="00AD5C3A"/>
    <w:rsid w:val="00B01035"/>
    <w:rsid w:val="00B11EDE"/>
    <w:rsid w:val="00B65A35"/>
    <w:rsid w:val="00B70377"/>
    <w:rsid w:val="00B7605E"/>
    <w:rsid w:val="00B820DB"/>
    <w:rsid w:val="00BB48EC"/>
    <w:rsid w:val="00BD0D5D"/>
    <w:rsid w:val="00BE5F14"/>
    <w:rsid w:val="00BF42C8"/>
    <w:rsid w:val="00BF5774"/>
    <w:rsid w:val="00C01153"/>
    <w:rsid w:val="00C24626"/>
    <w:rsid w:val="00C3663A"/>
    <w:rsid w:val="00C37E7D"/>
    <w:rsid w:val="00C40092"/>
    <w:rsid w:val="00C64980"/>
    <w:rsid w:val="00C95923"/>
    <w:rsid w:val="00C97B47"/>
    <w:rsid w:val="00CB0BA1"/>
    <w:rsid w:val="00CB6EC7"/>
    <w:rsid w:val="00CD66AB"/>
    <w:rsid w:val="00D056E8"/>
    <w:rsid w:val="00D2274C"/>
    <w:rsid w:val="00D4758C"/>
    <w:rsid w:val="00D620ED"/>
    <w:rsid w:val="00D81E1B"/>
    <w:rsid w:val="00D97CFB"/>
    <w:rsid w:val="00DA6EB5"/>
    <w:rsid w:val="00DB01EE"/>
    <w:rsid w:val="00DB6CAD"/>
    <w:rsid w:val="00DC3C90"/>
    <w:rsid w:val="00DE6D17"/>
    <w:rsid w:val="00DE7F92"/>
    <w:rsid w:val="00E00C56"/>
    <w:rsid w:val="00E24E70"/>
    <w:rsid w:val="00E33680"/>
    <w:rsid w:val="00E77690"/>
    <w:rsid w:val="00E8290D"/>
    <w:rsid w:val="00E94E50"/>
    <w:rsid w:val="00EA7DB8"/>
    <w:rsid w:val="00EB52AD"/>
    <w:rsid w:val="00ED2556"/>
    <w:rsid w:val="00ED3D37"/>
    <w:rsid w:val="00EE4E9D"/>
    <w:rsid w:val="00EF4C90"/>
    <w:rsid w:val="00F5055C"/>
    <w:rsid w:val="00F57DEC"/>
    <w:rsid w:val="00F71D68"/>
    <w:rsid w:val="00F93563"/>
    <w:rsid w:val="00FD4897"/>
    <w:rsid w:val="00FE2DBD"/>
    <w:rsid w:val="06061F7A"/>
    <w:rsid w:val="1FA60C22"/>
    <w:rsid w:val="2027476B"/>
    <w:rsid w:val="24ED179E"/>
    <w:rsid w:val="28AA5F33"/>
    <w:rsid w:val="2AC8165B"/>
    <w:rsid w:val="2B9528EE"/>
    <w:rsid w:val="2F291D2F"/>
    <w:rsid w:val="31307F82"/>
    <w:rsid w:val="3D81342F"/>
    <w:rsid w:val="461B5C2A"/>
    <w:rsid w:val="4F196CA1"/>
    <w:rsid w:val="55074C2F"/>
    <w:rsid w:val="5722746C"/>
    <w:rsid w:val="5A55510F"/>
    <w:rsid w:val="5F066338"/>
    <w:rsid w:val="65A73B99"/>
    <w:rsid w:val="682C5B1C"/>
    <w:rsid w:val="6A2D2C72"/>
    <w:rsid w:val="6EC46C65"/>
    <w:rsid w:val="75475DFE"/>
    <w:rsid w:val="7EE3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2"/>
    <w:semiHidden/>
    <w:unhideWhenUsed/>
    <w:uiPriority w:val="0"/>
    <w:pPr>
      <w:spacing w:after="12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字符"/>
    <w:basedOn w:val="6"/>
    <w:link w:val="3"/>
    <w:qFormat/>
    <w:uiPriority w:val="99"/>
    <w:rPr>
      <w:sz w:val="18"/>
      <w:szCs w:val="18"/>
    </w:rPr>
  </w:style>
  <w:style w:type="paragraph" w:styleId="10">
    <w:name w:val="List Paragraph"/>
    <w:basedOn w:val="1"/>
    <w:qFormat/>
    <w:uiPriority w:val="99"/>
    <w:pPr>
      <w:ind w:firstLine="420" w:firstLineChars="200"/>
    </w:pPr>
    <w:rPr>
      <w:szCs w:val="22"/>
    </w:rPr>
  </w:style>
  <w:style w:type="character" w:customStyle="1" w:styleId="11">
    <w:name w:val="style401"/>
    <w:qFormat/>
    <w:uiPriority w:val="0"/>
  </w:style>
  <w:style w:type="character" w:customStyle="1" w:styleId="12">
    <w:name w:val="正文文本 字符"/>
    <w:basedOn w:val="6"/>
    <w:link w:val="2"/>
    <w:semiHidden/>
    <w:qFormat/>
    <w:uiPriority w:val="0"/>
    <w:rPr>
      <w:szCs w:val="24"/>
    </w:rPr>
  </w:style>
  <w:style w:type="paragraph" w:styleId="13">
    <w:name w:val="No Spacing"/>
    <w:basedOn w:val="1"/>
    <w:qFormat/>
    <w:uiPriority w:val="0"/>
    <w:pPr>
      <w:widowControl/>
      <w:jc w:val="left"/>
    </w:pPr>
    <w:rPr>
      <w:rFonts w:ascii="Calibri" w:hAnsi="Calibri" w:eastAsia="宋体" w:cs="Times New Roman"/>
      <w:kern w:val="0"/>
      <w:sz w:val="24"/>
      <w:szCs w:val="32"/>
      <w:lang w:eastAsia="en-US" w:bidi="en-US"/>
    </w:rPr>
  </w:style>
  <w:style w:type="character" w:customStyle="1" w:styleId="14">
    <w:name w:val="页眉 字符"/>
    <w:basedOn w:val="6"/>
    <w:link w:val="4"/>
    <w:qFormat/>
    <w:uiPriority w:val="99"/>
    <w:rPr>
      <w:sz w:val="18"/>
      <w:szCs w:val="18"/>
    </w:rPr>
  </w:style>
  <w:style w:type="character" w:customStyle="1" w:styleId="15">
    <w:name w:val="font11"/>
    <w:basedOn w:val="6"/>
    <w:qFormat/>
    <w:uiPriority w:val="0"/>
    <w:rPr>
      <w:rFonts w:hint="eastAsia" w:ascii="宋体" w:hAnsi="宋体" w:eastAsia="宋体" w:cs="宋体"/>
      <w:b/>
      <w:color w:val="000000"/>
      <w:sz w:val="16"/>
      <w:szCs w:val="16"/>
      <w:u w:val="none"/>
    </w:rPr>
  </w:style>
  <w:style w:type="character" w:customStyle="1" w:styleId="16">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190</Pages>
  <Words>19904</Words>
  <Characters>113455</Characters>
  <Lines>945</Lines>
  <Paragraphs>266</Paragraphs>
  <TotalTime>4</TotalTime>
  <ScaleCrop>false</ScaleCrop>
  <LinksUpToDate>false</LinksUpToDate>
  <CharactersWithSpaces>133093</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2018-11-19T06:47:00Z</dcterms:created>
  <dc:creator>china</dc:creator>
  <cp:lastModifiedBy>诗露花雨</cp:lastModifiedBy>
  <dcterms:modified xsi:type="dcterms:W3CDTF">2018-12-08T12:26:40Z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