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38" w:rsidRPr="00FF7438" w:rsidRDefault="00FF7438" w:rsidP="00FF7438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FF7438">
        <w:rPr>
          <w:rFonts w:ascii="inherit" w:eastAsia="黑体" w:hAnsi="inherit" w:cs="宋体"/>
          <w:color w:val="C09853"/>
          <w:kern w:val="0"/>
          <w:sz w:val="26"/>
          <w:szCs w:val="26"/>
        </w:rPr>
        <w:t>东方网：给课程思政加点劳模料</w:t>
      </w:r>
      <w:r w:rsidRPr="00FF7438">
        <w:rPr>
          <w:rFonts w:ascii="inherit" w:eastAsia="黑体" w:hAnsi="inherit" w:cs="宋体"/>
          <w:color w:val="C09853"/>
          <w:kern w:val="0"/>
          <w:sz w:val="26"/>
          <w:szCs w:val="26"/>
        </w:rPr>
        <w:t xml:space="preserve"> </w:t>
      </w:r>
      <w:r w:rsidRPr="00FF7438">
        <w:rPr>
          <w:rFonts w:ascii="inherit" w:eastAsia="黑体" w:hAnsi="inherit" w:cs="宋体"/>
          <w:color w:val="C09853"/>
          <w:kern w:val="0"/>
          <w:sz w:val="26"/>
          <w:szCs w:val="26"/>
        </w:rPr>
        <w:t>上海职业院校探索育人课程建设</w:t>
      </w:r>
    </w:p>
    <w:p w:rsidR="00FF7438" w:rsidRPr="00FF7438" w:rsidRDefault="00FF7438" w:rsidP="00FF7438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FF7438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[2018-04-27] </w:t>
      </w:r>
      <w:r w:rsidRPr="00FF7438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FF7438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FF7438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FF7438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阅读次数：9162</w:t>
      </w:r>
    </w:p>
    <w:p w:rsidR="00FF7438" w:rsidRPr="00FF7438" w:rsidRDefault="00FF7438" w:rsidP="00FF7438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7438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FF7438" w:rsidRPr="00FF7438" w:rsidRDefault="00FF7438" w:rsidP="00FF7438">
      <w:pPr>
        <w:widowControl/>
        <w:spacing w:after="15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给课程思政加点劳模料 上海职业院校探索育人课程建设</w:t>
      </w:r>
    </w:p>
    <w:p w:rsidR="00FF7438" w:rsidRPr="00FF7438" w:rsidRDefault="00FF7438" w:rsidP="00FF7438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  <w:bdr w:val="none" w:sz="0" w:space="0" w:color="auto" w:frame="1"/>
        </w:rPr>
        <w:t>2018-4-26 19:12:04</w:t>
      </w:r>
    </w:p>
    <w:p w:rsidR="00FF7438" w:rsidRPr="00FF7438" w:rsidRDefault="00FF7438" w:rsidP="00FF7438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Calibri" w:eastAsia="黑体" w:hAnsi="Calibri" w:cs="Calibri"/>
          <w:color w:val="333333"/>
          <w:kern w:val="0"/>
          <w:sz w:val="20"/>
          <w:szCs w:val="20"/>
        </w:rPr>
        <w:t> </w:t>
      </w:r>
    </w:p>
    <w:p w:rsidR="00FF7438" w:rsidRPr="00FF7438" w:rsidRDefault="00FF7438" w:rsidP="00FF7438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黑体" w:eastAsia="黑体" w:hAnsi="黑体" w:cs="宋体" w:hint="eastAsia"/>
          <w:color w:val="B81506"/>
          <w:kern w:val="0"/>
          <w:sz w:val="20"/>
          <w:szCs w:val="20"/>
          <w:bdr w:val="none" w:sz="0" w:space="0" w:color="auto" w:frame="1"/>
        </w:rPr>
        <w:t>来源:</w:t>
      </w:r>
      <w:hyperlink r:id="rId4" w:tgtFrame="_blank" w:history="1">
        <w:r w:rsidRPr="00FF7438">
          <w:rPr>
            <w:rFonts w:ascii="黑体" w:eastAsia="黑体" w:hAnsi="黑体" w:cs="宋体" w:hint="eastAsia"/>
            <w:color w:val="666666"/>
            <w:kern w:val="0"/>
            <w:sz w:val="20"/>
            <w:szCs w:val="20"/>
            <w:u w:val="single"/>
          </w:rPr>
          <w:t xml:space="preserve">东方网　</w:t>
        </w:r>
      </w:hyperlink>
      <w:r w:rsidRPr="00FF7438">
        <w:rPr>
          <w:rFonts w:ascii="Calibri" w:eastAsia="黑体" w:hAnsi="Calibri" w:cs="Calibri"/>
          <w:color w:val="333333"/>
          <w:kern w:val="0"/>
          <w:sz w:val="20"/>
          <w:szCs w:val="20"/>
        </w:rPr>
        <w:t> </w:t>
      </w:r>
      <w:r w:rsidRPr="00FF7438">
        <w:rPr>
          <w:rFonts w:ascii="黑体" w:eastAsia="黑体" w:hAnsi="黑体" w:cs="宋体" w:hint="eastAsia"/>
          <w:color w:val="B81506"/>
          <w:kern w:val="0"/>
          <w:sz w:val="20"/>
          <w:szCs w:val="20"/>
          <w:bdr w:val="none" w:sz="0" w:space="0" w:color="auto" w:frame="1"/>
        </w:rPr>
        <w:t>作者:</w:t>
      </w: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刘轶琳</w:t>
      </w:r>
    </w:p>
    <w:p w:rsidR="00FF7438" w:rsidRPr="00FF7438" w:rsidRDefault="00FF7438" w:rsidP="00FF7438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链接：http://society.eastday.com/s/20180426/u1ai11393603.html</w:t>
      </w:r>
    </w:p>
    <w:p w:rsidR="00FF7438" w:rsidRPr="00FF7438" w:rsidRDefault="00FF7438" w:rsidP="00FF7438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Calibri" w:eastAsia="黑体" w:hAnsi="Calibri" w:cs="Calibri"/>
          <w:color w:val="333333"/>
          <w:kern w:val="0"/>
          <w:sz w:val="20"/>
          <w:szCs w:val="20"/>
        </w:rPr>
        <w:t>    </w:t>
      </w: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东方网通讯员邹静、记者刘轶琳4月26日报道：如何弘扬劳模工匠精神，使之成为青年学子实现中华民族伟大复兴的中国梦的强大动力？日前，上海城建职业学院举行劳模育人特色课程建设研讨会，上海高职高专思想政治理论课分教学指导委员会主任刘道平，上海师范大学马克思主义学院院长周书俊教授等专家出席会议，共话劳模育人特色课程建设。</w:t>
      </w:r>
    </w:p>
    <w:p w:rsidR="00FF7438" w:rsidRPr="00FF7438" w:rsidRDefault="00FF7438" w:rsidP="00FF7438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Calibri" w:eastAsia="黑体" w:hAnsi="Calibri" w:cs="Calibri"/>
          <w:color w:val="333333"/>
          <w:kern w:val="0"/>
          <w:sz w:val="20"/>
          <w:szCs w:val="20"/>
        </w:rPr>
        <w:t>    </w:t>
      </w: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在上海城建职业学院，一根劳模线串起劳模育人选修课、思政课、专业课和综合素质培养课，构建以劳模工匠精神为核心的课程大思政。其中思政课，强化劳模的理想、价值观、人生观教育；专业课及实践中强化劳模的职业素养与技能教育；选修课强化劳模的道德教育与行为认知；综合素质培养课程围绕人才需求标准、生源情况分析、培养方案设计、教学组织形式、教育教学成效五个方面展开，邀请劳模共同参与指导，让每个青春都出彩。</w:t>
      </w:r>
    </w:p>
    <w:p w:rsidR="00FF7438" w:rsidRPr="00FF7438" w:rsidRDefault="00FF7438" w:rsidP="00FF7438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Calibri" w:eastAsia="黑体" w:hAnsi="Calibri" w:cs="Calibri"/>
          <w:color w:val="333333"/>
          <w:kern w:val="0"/>
          <w:sz w:val="20"/>
          <w:szCs w:val="20"/>
        </w:rPr>
        <w:t>    </w:t>
      </w: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目前，学院开设了《走近劳模》思政选修课，课程分为“劳模之由”“劳模之路”“劳模之化”“劳模之才”四个模块，由劳模领衔，由总工会领导、企业领导和学校思政教师共同授课，采用过程性的考核方式，要求学生在完成四个模块的教学和实践外，还必须完成“四个一”，即：参观一个劳模展，聆听一场劳模报告，阅读一本劳模书籍，参加一次劳模实践或完成一份劳模作业。通过“四个一”的考核，把劳模育人的三个课堂、四类课程有机地结合起来，促进了思政课程向课程思政的转化，形成了劳模（工匠）精神育人的课程大思政格局。</w:t>
      </w:r>
    </w:p>
    <w:p w:rsidR="00FF7438" w:rsidRPr="00FF7438" w:rsidRDefault="00FF7438" w:rsidP="00FF7438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FF7438">
        <w:rPr>
          <w:rFonts w:ascii="Calibri" w:eastAsia="黑体" w:hAnsi="Calibri" w:cs="Calibri"/>
          <w:color w:val="333333"/>
          <w:kern w:val="0"/>
          <w:sz w:val="20"/>
          <w:szCs w:val="20"/>
        </w:rPr>
        <w:t>    </w:t>
      </w:r>
      <w:r w:rsidRPr="00FF7438">
        <w:rPr>
          <w:rFonts w:ascii="黑体" w:eastAsia="黑体" w:hAnsi="黑体" w:cs="宋体" w:hint="eastAsia"/>
          <w:color w:val="333333"/>
          <w:kern w:val="0"/>
          <w:sz w:val="20"/>
          <w:szCs w:val="20"/>
        </w:rPr>
        <w:t>研讨会上，周书俊、刘道平等分别就劳模和工匠精神融入思政课作发言，《思想道德修养与法律基础》《中国城事》《综合素质培养》三门课程的授课代表在会上就课程建设作了展示和汇报。</w:t>
      </w:r>
    </w:p>
    <w:p w:rsidR="007D5780" w:rsidRDefault="00FF7438">
      <w:bookmarkStart w:id="0" w:name="_GoBack"/>
      <w:bookmarkEnd w:id="0"/>
    </w:p>
    <w:sectPr w:rsidR="007D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38"/>
    <w:rsid w:val="00194FED"/>
    <w:rsid w:val="005201C6"/>
    <w:rsid w:val="00736449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AB3A6-DE3E-43B9-A9E4-E3B29891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93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515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www.com/xinwen/shehuixinwen/201804/t20180426_1730915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yanning liu</dc:creator>
  <cp:keywords/>
  <dc:description/>
  <cp:lastModifiedBy>yanning liu</cp:lastModifiedBy>
  <cp:revision>1</cp:revision>
  <dcterms:created xsi:type="dcterms:W3CDTF">2018-12-09T05:38:00Z</dcterms:created>
  <dcterms:modified xsi:type="dcterms:W3CDTF">2018-12-09T05:38:00Z</dcterms:modified>
</cp:coreProperties>
</file>