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5"/>
        <w:snapToGrid w:val="0"/>
        <w:spacing w:line="360" w:lineRule="auto"/>
        <w:jc w:val="center"/>
        <w:rPr>
          <w:rFonts w:ascii="黑体" w:eastAsia="黑体"/>
        </w:rPr>
      </w:pPr>
      <w:r>
        <w:rPr>
          <w:rFonts w:ascii="华文中宋"/>
          <w:b/>
          <w:spacing w:val="-20"/>
          <w:sz w:val="60"/>
          <w:szCs w:val="60"/>
        </w:rPr>
        <w:pict>
          <v:shape id="_x0000_i1025" o:spt="75" alt="团徽" type="#_x0000_t75" style="height:78.55pt;width:78.55pt;" filled="f" o:preferrelative="t" stroked="f" coordsize="21600,21600">
            <v:path/>
            <v:fill on="f" focussize="0,0"/>
            <v:stroke on="f" joinstyle="miter"/>
            <v:imagedata r:id="rId10" o:title="团徽"/>
            <o:lock v:ext="edit" aspectratio="t"/>
            <w10:wrap type="none"/>
            <w10:anchorlock/>
          </v:shape>
        </w:pict>
      </w:r>
    </w:p>
    <w:p>
      <w:pPr>
        <w:autoSpaceDE w:val="0"/>
        <w:autoSpaceDN w:val="0"/>
        <w:adjustRightInd w:val="0"/>
        <w:jc w:val="center"/>
        <w:rPr>
          <w:rFonts w:ascii="方正小标宋简体" w:hAnsi="华文中宋" w:eastAsia="方正小标宋简体"/>
          <w:sz w:val="48"/>
          <w:szCs w:val="48"/>
        </w:rPr>
      </w:pPr>
      <w:r>
        <w:rPr>
          <w:rFonts w:hint="eastAsia" w:ascii="方正小标宋简体" w:hAnsi="华文中宋" w:eastAsia="方正小标宋简体"/>
          <w:sz w:val="48"/>
          <w:szCs w:val="48"/>
        </w:rPr>
        <w:t>上海城建职业学院</w:t>
      </w:r>
    </w:p>
    <w:p>
      <w:pPr>
        <w:autoSpaceDE w:val="0"/>
        <w:autoSpaceDN w:val="0"/>
        <w:adjustRightInd w:val="0"/>
        <w:jc w:val="center"/>
        <w:rPr>
          <w:rFonts w:ascii="方正小标宋简体" w:hAnsi="华文中宋" w:eastAsia="方正小标宋简体"/>
          <w:sz w:val="48"/>
          <w:szCs w:val="48"/>
        </w:rPr>
      </w:pPr>
      <w:r>
        <w:rPr>
          <w:rFonts w:hint="eastAsia" w:ascii="方正小标宋简体" w:hAnsi="华文中宋" w:eastAsia="方正小标宋简体"/>
          <w:sz w:val="48"/>
          <w:szCs w:val="48"/>
        </w:rPr>
        <w:t>“弘扬延安精神，坚定理想信念”</w:t>
      </w:r>
    </w:p>
    <w:p>
      <w:pPr>
        <w:autoSpaceDE w:val="0"/>
        <w:autoSpaceDN w:val="0"/>
        <w:adjustRightInd w:val="0"/>
        <w:jc w:val="center"/>
        <w:rPr>
          <w:rFonts w:ascii="方正小标宋简体" w:hAnsi="华文中宋" w:eastAsia="方正小标宋简体"/>
          <w:sz w:val="48"/>
          <w:szCs w:val="48"/>
        </w:rPr>
      </w:pPr>
      <w:r>
        <w:rPr>
          <w:rFonts w:hint="eastAsia" w:ascii="方正小标宋简体" w:hAnsi="华文中宋" w:eastAsia="方正小标宋简体"/>
          <w:sz w:val="48"/>
          <w:szCs w:val="48"/>
        </w:rPr>
        <w:t>主题培训班</w:t>
      </w:r>
    </w:p>
    <w:p>
      <w:pPr>
        <w:autoSpaceDE w:val="0"/>
        <w:autoSpaceDN w:val="0"/>
        <w:adjustRightInd w:val="0"/>
        <w:spacing w:line="620" w:lineRule="exact"/>
        <w:jc w:val="center"/>
        <w:rPr>
          <w:rFonts w:ascii="方正小标宋简体" w:hAnsi="华文中宋" w:eastAsia="方正小标宋简体"/>
          <w:sz w:val="48"/>
          <w:szCs w:val="48"/>
        </w:rPr>
      </w:pPr>
    </w:p>
    <w:p>
      <w:pPr>
        <w:pStyle w:val="25"/>
        <w:spacing w:line="1200" w:lineRule="exact"/>
        <w:jc w:val="center"/>
        <w:rPr>
          <w:rFonts w:ascii="方正小标宋简体" w:hAnsi="仿宋" w:eastAsia="方正小标宋简体"/>
          <w:sz w:val="84"/>
          <w:szCs w:val="84"/>
        </w:rPr>
      </w:pPr>
      <w:r>
        <w:rPr>
          <w:rFonts w:hint="eastAsia" w:ascii="方正小标宋简体" w:hAnsi="仿宋" w:eastAsia="方正小标宋简体"/>
          <w:sz w:val="84"/>
          <w:szCs w:val="84"/>
        </w:rPr>
        <w:t>培</w:t>
      </w:r>
    </w:p>
    <w:p>
      <w:pPr>
        <w:pStyle w:val="25"/>
        <w:spacing w:line="1200" w:lineRule="exact"/>
        <w:jc w:val="center"/>
        <w:rPr>
          <w:rFonts w:ascii="方正小标宋简体" w:hAnsi="仿宋" w:eastAsia="方正小标宋简体"/>
          <w:sz w:val="84"/>
          <w:szCs w:val="84"/>
        </w:rPr>
      </w:pPr>
      <w:r>
        <w:rPr>
          <w:rFonts w:hint="eastAsia" w:ascii="方正小标宋简体" w:hAnsi="仿宋" w:eastAsia="方正小标宋简体"/>
          <w:sz w:val="84"/>
          <w:szCs w:val="84"/>
        </w:rPr>
        <w:t>训</w:t>
      </w:r>
    </w:p>
    <w:p>
      <w:pPr>
        <w:pStyle w:val="25"/>
        <w:spacing w:line="1200" w:lineRule="exact"/>
        <w:jc w:val="center"/>
        <w:rPr>
          <w:rFonts w:ascii="方正小标宋简体" w:hAnsi="仿宋" w:eastAsia="方正小标宋简体"/>
          <w:sz w:val="84"/>
          <w:szCs w:val="84"/>
        </w:rPr>
      </w:pPr>
      <w:r>
        <w:rPr>
          <w:rFonts w:hint="eastAsia" w:ascii="方正小标宋简体" w:hAnsi="仿宋" w:eastAsia="方正小标宋简体"/>
          <w:sz w:val="84"/>
          <w:szCs w:val="84"/>
        </w:rPr>
        <w:t>指</w:t>
      </w:r>
    </w:p>
    <w:p>
      <w:pPr>
        <w:pStyle w:val="25"/>
        <w:spacing w:line="1200" w:lineRule="exact"/>
        <w:jc w:val="center"/>
        <w:rPr>
          <w:rFonts w:ascii="楷体_GB2312" w:hAnsi="仿宋" w:eastAsia="楷体_GB2312"/>
          <w:sz w:val="32"/>
          <w:szCs w:val="32"/>
        </w:rPr>
      </w:pPr>
      <w:r>
        <w:rPr>
          <w:rFonts w:hint="eastAsia" w:ascii="方正小标宋简体" w:hAnsi="仿宋" w:eastAsia="方正小标宋简体"/>
          <w:sz w:val="84"/>
          <w:szCs w:val="84"/>
        </w:rPr>
        <w:t>南</w:t>
      </w:r>
    </w:p>
    <w:p>
      <w:pPr>
        <w:pStyle w:val="25"/>
        <w:rPr>
          <w:rFonts w:ascii="楷体_GB2312" w:hAnsi="仿宋" w:eastAsia="楷体_GB2312"/>
          <w:sz w:val="32"/>
          <w:szCs w:val="32"/>
        </w:rPr>
      </w:pPr>
    </w:p>
    <w:p>
      <w:pPr>
        <w:pStyle w:val="25"/>
        <w:rPr>
          <w:rFonts w:ascii="楷体_GB2312" w:hAnsi="仿宋" w:eastAsia="楷体_GB2312"/>
          <w:sz w:val="32"/>
          <w:szCs w:val="32"/>
        </w:rPr>
      </w:pPr>
    </w:p>
    <w:p>
      <w:pPr>
        <w:pStyle w:val="25"/>
        <w:rPr>
          <w:rFonts w:ascii="楷体_GB2312" w:hAnsi="仿宋" w:eastAsia="楷体_GB2312"/>
          <w:sz w:val="32"/>
          <w:szCs w:val="32"/>
        </w:rPr>
      </w:pPr>
    </w:p>
    <w:p>
      <w:pPr>
        <w:pStyle w:val="25"/>
        <w:jc w:val="center"/>
        <w:rPr>
          <w:rFonts w:ascii="楷体_GB2312" w:hAnsi="仿宋" w:eastAsia="楷体_GB2312"/>
          <w:sz w:val="32"/>
          <w:szCs w:val="32"/>
        </w:rPr>
      </w:pPr>
      <w:r>
        <w:rPr>
          <w:rFonts w:hint="eastAsia" w:ascii="楷体_GB2312" w:hAnsi="仿宋" w:eastAsia="楷体_GB2312"/>
          <w:sz w:val="32"/>
          <w:szCs w:val="32"/>
        </w:rPr>
        <w:t>上海城建职业学院</w:t>
      </w:r>
    </w:p>
    <w:p>
      <w:pPr>
        <w:pStyle w:val="25"/>
        <w:jc w:val="center"/>
        <w:rPr>
          <w:rFonts w:ascii="楷体_GB2312" w:hAnsi="仿宋" w:eastAsia="楷体_GB2312"/>
          <w:sz w:val="32"/>
          <w:szCs w:val="32"/>
        </w:rPr>
      </w:pPr>
      <w:bookmarkStart w:id="61" w:name="_GoBack"/>
      <w:bookmarkEnd w:id="61"/>
      <w:r>
        <w:rPr>
          <w:rFonts w:hint="eastAsia" w:ascii="楷体_GB2312" w:hAnsi="仿宋" w:eastAsia="楷体_GB2312"/>
          <w:sz w:val="32"/>
          <w:szCs w:val="32"/>
        </w:rPr>
        <w:t>陕西省团校</w:t>
      </w:r>
    </w:p>
    <w:p>
      <w:pPr>
        <w:pStyle w:val="25"/>
        <w:jc w:val="center"/>
        <w:rPr>
          <w:rFonts w:ascii="楷体_GB2312" w:hAnsi="仿宋" w:eastAsia="楷体_GB2312"/>
          <w:sz w:val="32"/>
          <w:szCs w:val="32"/>
        </w:rPr>
      </w:pPr>
      <w:r>
        <w:rPr>
          <w:rFonts w:hint="eastAsia" w:ascii="楷体_GB2312" w:hAnsi="仿宋" w:eastAsia="楷体_GB2312"/>
          <w:sz w:val="32"/>
          <w:szCs w:val="32"/>
        </w:rPr>
        <w:t>2018年8月</w:t>
      </w:r>
    </w:p>
    <w:p>
      <w:pPr>
        <w:pStyle w:val="40"/>
        <w:snapToGrid w:val="0"/>
        <w:spacing w:line="360" w:lineRule="auto"/>
        <w:rPr>
          <w:rFonts w:ascii="仿宋" w:hAnsi="仿宋" w:eastAsia="仿宋"/>
          <w:sz w:val="32"/>
          <w:szCs w:val="32"/>
        </w:rPr>
      </w:pPr>
      <w:r>
        <w:rPr>
          <w:rFonts w:hint="eastAsia" w:ascii="仿宋" w:hAnsi="仿宋" w:eastAsia="仿宋"/>
          <w:sz w:val="32"/>
          <w:szCs w:val="32"/>
        </w:rPr>
        <w:t xml:space="preserve"> </w:t>
      </w:r>
    </w:p>
    <w:p>
      <w:pPr>
        <w:pStyle w:val="40"/>
        <w:snapToGrid w:val="0"/>
        <w:spacing w:line="360" w:lineRule="auto"/>
        <w:jc w:val="center"/>
        <w:rPr>
          <w:rFonts w:ascii="方正小标宋简体" w:hAnsi="华文中宋" w:eastAsia="方正小标宋简体"/>
          <w:sz w:val="44"/>
          <w:szCs w:val="44"/>
        </w:rPr>
        <w:sectPr>
          <w:footerReference r:id="rId3" w:type="default"/>
          <w:pgSz w:w="11850" w:h="16783"/>
          <w:pgMar w:top="1440" w:right="1800" w:bottom="993" w:left="1800" w:header="851" w:footer="992" w:gutter="0"/>
          <w:pgNumType w:fmt="numberInDash"/>
          <w:cols w:space="720" w:num="1"/>
          <w:titlePg/>
          <w:docGrid w:type="lines" w:linePitch="312" w:charSpace="0"/>
        </w:sectPr>
      </w:pPr>
    </w:p>
    <w:p>
      <w:pPr>
        <w:pStyle w:val="40"/>
        <w:snapToGrid w:val="0"/>
        <w:spacing w:line="360" w:lineRule="auto"/>
        <w:jc w:val="center"/>
        <w:rPr>
          <w:rFonts w:ascii="方正小标宋简体" w:hAnsi="华文中宋" w:eastAsia="方正小标宋简体"/>
          <w:sz w:val="44"/>
          <w:szCs w:val="44"/>
        </w:rPr>
      </w:pPr>
      <w:r>
        <w:rPr>
          <w:rFonts w:hint="eastAsia" w:ascii="方正小标宋简体" w:hAnsi="华文中宋" w:eastAsia="方正小标宋简体"/>
          <w:sz w:val="44"/>
          <w:szCs w:val="44"/>
        </w:rPr>
        <w:t>培 训 须 知</w:t>
      </w:r>
    </w:p>
    <w:p>
      <w:pPr>
        <w:pStyle w:val="40"/>
        <w:snapToGrid w:val="0"/>
        <w:spacing w:line="600" w:lineRule="exact"/>
        <w:ind w:firstLine="640" w:firstLineChars="200"/>
        <w:jc w:val="left"/>
        <w:rPr>
          <w:rFonts w:ascii="仿宋" w:hAnsi="仿宋" w:eastAsia="仿宋"/>
          <w:sz w:val="32"/>
          <w:szCs w:val="32"/>
        </w:rPr>
      </w:pPr>
      <w:r>
        <w:rPr>
          <w:rFonts w:hint="eastAsia" w:ascii="仿宋" w:hAnsi="仿宋" w:eastAsia="仿宋"/>
          <w:sz w:val="32"/>
          <w:szCs w:val="32"/>
        </w:rPr>
        <w:t>1．培训期间要服从统一安排，全程佩戴校徽，遵守培训纪律，认真参加学习和讨论，确保培训顺利进行。</w:t>
      </w:r>
    </w:p>
    <w:p>
      <w:pPr>
        <w:pStyle w:val="40"/>
        <w:snapToGrid w:val="0"/>
        <w:spacing w:line="600" w:lineRule="exact"/>
        <w:ind w:firstLine="640" w:firstLineChars="200"/>
        <w:jc w:val="left"/>
        <w:rPr>
          <w:rFonts w:ascii="仿宋" w:hAnsi="仿宋" w:eastAsia="仿宋"/>
          <w:sz w:val="32"/>
          <w:szCs w:val="32"/>
        </w:rPr>
      </w:pPr>
      <w:r>
        <w:rPr>
          <w:rFonts w:hint="eastAsia" w:ascii="仿宋" w:hAnsi="仿宋" w:eastAsia="仿宋"/>
          <w:sz w:val="32"/>
          <w:szCs w:val="32"/>
        </w:rPr>
        <w:t>2．本次培训在陕西省团干部教育培训基地——延安干部培训学院枣园分院进行，上课需提前15分钟到场并履行签到手续，认真做好学习笔记，爱护教学场地及相关设备。上课时请将手机调整到振动、静音模式或关闭，会议室内严禁吸烟。严禁自行拷贝教学课件。</w:t>
      </w:r>
    </w:p>
    <w:p>
      <w:pPr>
        <w:pStyle w:val="40"/>
        <w:snapToGrid w:val="0"/>
        <w:spacing w:line="600" w:lineRule="exact"/>
        <w:ind w:firstLine="640" w:firstLineChars="200"/>
        <w:rPr>
          <w:rFonts w:ascii="仿宋" w:hAnsi="仿宋" w:eastAsia="仿宋"/>
          <w:sz w:val="32"/>
          <w:szCs w:val="32"/>
        </w:rPr>
      </w:pPr>
      <w:r>
        <w:rPr>
          <w:rFonts w:hint="eastAsia" w:ascii="仿宋" w:hAnsi="仿宋" w:eastAsia="仿宋"/>
          <w:sz w:val="32"/>
          <w:szCs w:val="32"/>
        </w:rPr>
        <w:t>3．培训期间不得迟到、早退，不得无故缺席，无特殊情况不得请假。如有特殊情况确需请假的，请按照上海城建职业学院和承办方有关规定履行请假手续。</w:t>
      </w:r>
    </w:p>
    <w:p>
      <w:pPr>
        <w:pStyle w:val="40"/>
        <w:snapToGrid w:val="0"/>
        <w:spacing w:line="600" w:lineRule="exact"/>
        <w:ind w:firstLine="640" w:firstLineChars="200"/>
        <w:jc w:val="left"/>
        <w:rPr>
          <w:rFonts w:ascii="仿宋" w:hAnsi="仿宋" w:eastAsia="仿宋"/>
          <w:sz w:val="32"/>
          <w:szCs w:val="32"/>
        </w:rPr>
      </w:pPr>
      <w:r>
        <w:rPr>
          <w:rFonts w:hint="eastAsia" w:ascii="仿宋" w:hAnsi="仿宋" w:eastAsia="仿宋"/>
          <w:sz w:val="32"/>
          <w:szCs w:val="32"/>
        </w:rPr>
        <w:t>4．学员凭餐券就餐，请妥善保管，丢失不补。有特殊饮食要求的请在报到后及时告知工作人员。</w:t>
      </w:r>
    </w:p>
    <w:p>
      <w:pPr>
        <w:pStyle w:val="40"/>
        <w:snapToGrid w:val="0"/>
        <w:spacing w:line="600" w:lineRule="exact"/>
        <w:ind w:firstLine="640" w:firstLineChars="200"/>
        <w:jc w:val="left"/>
        <w:rPr>
          <w:rFonts w:ascii="仿宋" w:hAnsi="仿宋" w:eastAsia="仿宋"/>
          <w:sz w:val="32"/>
          <w:szCs w:val="32"/>
        </w:rPr>
      </w:pPr>
      <w:r>
        <w:rPr>
          <w:rFonts w:hint="eastAsia" w:ascii="仿宋" w:hAnsi="仿宋" w:eastAsia="仿宋"/>
          <w:sz w:val="32"/>
          <w:szCs w:val="32"/>
        </w:rPr>
        <w:t>5．培训期间请注意人身及财产安全，并妥善保管好学习资料和私人物品，及时根据天气变化增减衣物，晚上不要单独外出。</w:t>
      </w:r>
    </w:p>
    <w:p>
      <w:pPr>
        <w:pStyle w:val="40"/>
        <w:snapToGrid w:val="0"/>
        <w:spacing w:line="600" w:lineRule="exact"/>
        <w:ind w:firstLine="640" w:firstLineChars="200"/>
        <w:jc w:val="left"/>
        <w:rPr>
          <w:rFonts w:ascii="仿宋" w:hAnsi="仿宋" w:eastAsia="仿宋"/>
          <w:sz w:val="32"/>
          <w:szCs w:val="32"/>
        </w:rPr>
      </w:pPr>
      <w:r>
        <w:rPr>
          <w:rFonts w:hint="eastAsia" w:ascii="仿宋" w:hAnsi="仿宋" w:eastAsia="仿宋"/>
          <w:sz w:val="32"/>
          <w:szCs w:val="32"/>
        </w:rPr>
        <w:t>6．遵守会议室、宾馆、餐厅规章制度，爱护公共设施，注意言行举止，保持良好形象。</w:t>
      </w:r>
    </w:p>
    <w:p>
      <w:pPr>
        <w:pStyle w:val="40"/>
        <w:snapToGrid w:val="0"/>
        <w:spacing w:line="560" w:lineRule="exact"/>
        <w:ind w:firstLine="640" w:firstLineChars="200"/>
        <w:jc w:val="left"/>
        <w:rPr>
          <w:rFonts w:ascii="仿宋_GB2312" w:hAnsi="仿宋" w:eastAsia="仿宋_GB2312"/>
          <w:sz w:val="32"/>
          <w:szCs w:val="32"/>
        </w:rPr>
      </w:pPr>
      <w:r>
        <w:rPr>
          <w:rFonts w:hint="eastAsia" w:ascii="仿宋_GB2312" w:hAnsi="仿宋" w:eastAsia="仿宋_GB2312"/>
          <w:sz w:val="32"/>
          <w:szCs w:val="32"/>
        </w:rPr>
        <w:t>陕西省团校培训部： 029-88416857/88408351</w:t>
      </w:r>
    </w:p>
    <w:p>
      <w:pPr>
        <w:pStyle w:val="40"/>
        <w:snapToGrid w:val="0"/>
        <w:spacing w:line="560" w:lineRule="exact"/>
        <w:ind w:firstLine="640" w:firstLineChars="200"/>
        <w:jc w:val="left"/>
        <w:rPr>
          <w:rFonts w:ascii="仿宋_GB2312" w:hAnsi="仿宋" w:eastAsia="仿宋_GB2312"/>
          <w:sz w:val="32"/>
          <w:szCs w:val="32"/>
        </w:rPr>
      </w:pPr>
      <w:r>
        <w:rPr>
          <w:rFonts w:hint="eastAsia" w:ascii="仿宋_GB2312" w:hAnsi="仿宋" w:eastAsia="仿宋_GB2312"/>
          <w:sz w:val="32"/>
          <w:szCs w:val="32"/>
        </w:rPr>
        <w:t>肖煜博 陕西省团校               15991809155</w:t>
      </w:r>
    </w:p>
    <w:p>
      <w:pPr>
        <w:pStyle w:val="40"/>
        <w:snapToGrid w:val="0"/>
        <w:spacing w:line="560" w:lineRule="exact"/>
        <w:ind w:firstLine="640" w:firstLineChars="200"/>
        <w:jc w:val="left"/>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韩雨泉</w:t>
      </w:r>
      <w:r>
        <w:rPr>
          <w:rFonts w:hint="eastAsia" w:ascii="仿宋_GB2312" w:hAnsi="仿宋" w:eastAsia="仿宋_GB2312"/>
          <w:sz w:val="32"/>
          <w:szCs w:val="32"/>
        </w:rPr>
        <w:t xml:space="preserve"> 延安干部培训学院枣园分院 </w:t>
      </w:r>
      <w:r>
        <w:rPr>
          <w:rFonts w:hint="eastAsia" w:ascii="仿宋_GB2312" w:hAnsi="仿宋" w:eastAsia="仿宋_GB2312"/>
          <w:sz w:val="32"/>
          <w:szCs w:val="32"/>
          <w:lang w:val="en-US" w:eastAsia="zh-CN"/>
        </w:rPr>
        <w:t>18992135362</w:t>
      </w:r>
    </w:p>
    <w:p>
      <w:pPr>
        <w:pStyle w:val="40"/>
        <w:snapToGrid w:val="0"/>
        <w:spacing w:line="560" w:lineRule="exact"/>
        <w:jc w:val="left"/>
        <w:rPr>
          <w:rFonts w:hint="eastAsia" w:ascii="仿宋_GB2312" w:hAnsi="仿宋" w:eastAsia="仿宋_GB2312"/>
          <w:sz w:val="32"/>
          <w:szCs w:val="32"/>
          <w:lang w:val="en-US" w:eastAsia="zh-CN"/>
        </w:rPr>
      </w:pPr>
      <w:r>
        <w:rPr>
          <w:rFonts w:hint="eastAsia" w:ascii="仿宋_GB2312" w:hAnsi="仿宋" w:eastAsia="仿宋_GB2312"/>
          <w:sz w:val="32"/>
          <w:szCs w:val="32"/>
          <w:lang w:val="en-US" w:eastAsia="zh-CN"/>
        </w:rPr>
        <w:t xml:space="preserve">    张  驰 </w:t>
      </w:r>
      <w:r>
        <w:rPr>
          <w:rFonts w:hint="eastAsia" w:ascii="仿宋_GB2312" w:hAnsi="仿宋" w:eastAsia="仿宋_GB2312"/>
          <w:sz w:val="32"/>
          <w:szCs w:val="32"/>
        </w:rPr>
        <w:t xml:space="preserve">延安干部培训学院枣园分院 </w:t>
      </w:r>
      <w:r>
        <w:rPr>
          <w:rFonts w:hint="eastAsia" w:ascii="仿宋_GB2312" w:hAnsi="仿宋" w:eastAsia="仿宋_GB2312"/>
          <w:sz w:val="32"/>
          <w:szCs w:val="32"/>
          <w:lang w:val="en-US" w:eastAsia="zh-CN"/>
        </w:rPr>
        <w:t>18809110060</w:t>
      </w:r>
    </w:p>
    <w:p>
      <w:pPr>
        <w:pStyle w:val="40"/>
        <w:snapToGrid w:val="0"/>
        <w:spacing w:line="560" w:lineRule="exact"/>
        <w:jc w:val="center"/>
        <w:rPr>
          <w:rFonts w:ascii="方正小标宋简体" w:eastAsia="方正小标宋简体"/>
          <w:color w:val="000000"/>
          <w:sz w:val="44"/>
          <w:szCs w:val="44"/>
        </w:rPr>
      </w:pPr>
      <w:r>
        <w:rPr>
          <w:rFonts w:hint="eastAsia" w:ascii="方正小标宋简体" w:eastAsia="方正小标宋简体"/>
          <w:color w:val="000000"/>
          <w:sz w:val="44"/>
          <w:szCs w:val="44"/>
        </w:rPr>
        <w:t>教 学 日 程</w:t>
      </w:r>
    </w:p>
    <w:tbl>
      <w:tblPr>
        <w:tblStyle w:val="12"/>
        <w:tblpPr w:leftFromText="180" w:rightFromText="180" w:vertAnchor="text" w:horzAnchor="page" w:tblpX="1324" w:tblpY="266"/>
        <w:tblOverlap w:val="never"/>
        <w:tblW w:w="9085" w:type="dxa"/>
        <w:tblInd w:w="0" w:type="dxa"/>
        <w:tblLayout w:type="fixed"/>
        <w:tblCellMar>
          <w:top w:w="15" w:type="dxa"/>
          <w:left w:w="15" w:type="dxa"/>
          <w:bottom w:w="15" w:type="dxa"/>
          <w:right w:w="15" w:type="dxa"/>
        </w:tblCellMar>
      </w:tblPr>
      <w:tblGrid>
        <w:gridCol w:w="1270"/>
        <w:gridCol w:w="1905"/>
        <w:gridCol w:w="4712"/>
        <w:gridCol w:w="1198"/>
      </w:tblGrid>
      <w:tr>
        <w:tblPrEx>
          <w:tblLayout w:type="fixed"/>
          <w:tblCellMar>
            <w:top w:w="15" w:type="dxa"/>
            <w:left w:w="15" w:type="dxa"/>
            <w:bottom w:w="15" w:type="dxa"/>
            <w:right w:w="15" w:type="dxa"/>
          </w:tblCellMar>
        </w:tblPrEx>
        <w:trPr>
          <w:trHeight w:val="567" w:hRule="atLeast"/>
        </w:trPr>
        <w:tc>
          <w:tcPr>
            <w:tcW w:w="12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ascii="仿宋_GB2312" w:hAnsi="仿宋_GB2312" w:eastAsia="仿宋_GB2312" w:cs="仿宋_GB2312"/>
                <w:b/>
                <w:sz w:val="28"/>
                <w:szCs w:val="28"/>
              </w:rPr>
            </w:pPr>
            <w:r>
              <w:rPr>
                <w:rFonts w:hint="eastAsia" w:ascii="仿宋_GB2312" w:hAnsi="仿宋_GB2312" w:eastAsia="仿宋_GB2312" w:cs="仿宋_GB2312"/>
                <w:b/>
                <w:kern w:val="0"/>
                <w:sz w:val="28"/>
                <w:szCs w:val="28"/>
              </w:rPr>
              <w:t>日 期</w:t>
            </w:r>
          </w:p>
        </w:tc>
        <w:tc>
          <w:tcPr>
            <w:tcW w:w="1905" w:type="dxa"/>
            <w:tcBorders>
              <w:top w:val="single" w:color="000000" w:sz="4" w:space="0"/>
              <w:left w:val="single" w:color="auto" w:sz="4" w:space="0"/>
              <w:bottom w:val="single" w:color="000000" w:sz="4" w:space="0"/>
              <w:right w:val="single" w:color="000000" w:sz="4" w:space="0"/>
            </w:tcBorders>
            <w:vAlign w:val="center"/>
          </w:tcPr>
          <w:p>
            <w:pPr>
              <w:widowControl/>
              <w:snapToGrid w:val="0"/>
              <w:spacing w:line="180" w:lineRule="auto"/>
              <w:jc w:val="center"/>
              <w:textAlignment w:val="center"/>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时 间</w:t>
            </w:r>
          </w:p>
        </w:tc>
        <w:tc>
          <w:tcPr>
            <w:tcW w:w="471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ascii="仿宋_GB2312" w:hAnsi="仿宋_GB2312" w:eastAsia="仿宋_GB2312" w:cs="仿宋_GB2312"/>
                <w:b/>
                <w:sz w:val="28"/>
                <w:szCs w:val="28"/>
              </w:rPr>
            </w:pPr>
            <w:r>
              <w:rPr>
                <w:rFonts w:hint="eastAsia" w:ascii="仿宋_GB2312" w:hAnsi="仿宋_GB2312" w:eastAsia="仿宋_GB2312" w:cs="仿宋_GB2312"/>
                <w:b/>
                <w:kern w:val="0"/>
                <w:sz w:val="28"/>
                <w:szCs w:val="28"/>
              </w:rPr>
              <w:t>教学内容及活动安排</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ascii="仿宋_GB2312" w:hAnsi="仿宋_GB2312" w:eastAsia="仿宋_GB2312" w:cs="仿宋_GB2312"/>
                <w:b/>
                <w:sz w:val="28"/>
                <w:szCs w:val="28"/>
              </w:rPr>
            </w:pPr>
            <w:r>
              <w:rPr>
                <w:rFonts w:hint="eastAsia" w:ascii="仿宋_GB2312" w:hAnsi="仿宋_GB2312" w:eastAsia="仿宋_GB2312" w:cs="仿宋_GB2312"/>
                <w:b/>
                <w:kern w:val="0"/>
                <w:sz w:val="28"/>
                <w:szCs w:val="28"/>
              </w:rPr>
              <w:t>负责人</w:t>
            </w:r>
          </w:p>
        </w:tc>
      </w:tr>
      <w:tr>
        <w:tblPrEx>
          <w:tblLayout w:type="fixed"/>
          <w:tblCellMar>
            <w:top w:w="15" w:type="dxa"/>
            <w:left w:w="15" w:type="dxa"/>
            <w:bottom w:w="15" w:type="dxa"/>
            <w:right w:w="15" w:type="dxa"/>
          </w:tblCellMar>
        </w:tblPrEx>
        <w:trPr>
          <w:trHeight w:val="637" w:hRule="atLeast"/>
        </w:trPr>
        <w:tc>
          <w:tcPr>
            <w:tcW w:w="1270" w:type="dxa"/>
            <w:tcBorders>
              <w:top w:val="single" w:color="000000" w:sz="4" w:space="0"/>
              <w:left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b/>
                <w:sz w:val="28"/>
                <w:szCs w:val="28"/>
              </w:rPr>
            </w:pPr>
            <w:r>
              <w:rPr>
                <w:rFonts w:hint="eastAsia" w:ascii="仿宋_GB2312" w:hAnsi="仿宋_GB2312" w:eastAsia="仿宋_GB2312" w:cs="仿宋_GB2312"/>
                <w:b/>
                <w:kern w:val="0"/>
                <w:sz w:val="28"/>
                <w:szCs w:val="28"/>
              </w:rPr>
              <w:t>8月26日</w:t>
            </w:r>
          </w:p>
        </w:tc>
        <w:tc>
          <w:tcPr>
            <w:tcW w:w="1905" w:type="dxa"/>
            <w:tcBorders>
              <w:top w:val="single" w:color="000000" w:sz="4" w:space="0"/>
              <w:left w:val="single" w:color="auto" w:sz="4" w:space="0"/>
              <w:bottom w:val="single" w:color="auto"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14:30—</w:t>
            </w:r>
            <w:r>
              <w:rPr>
                <w:rFonts w:hint="eastAsia" w:ascii="仿宋_GB2312" w:hAnsi="仿宋_GB2312" w:eastAsia="仿宋_GB2312" w:cs="仿宋_GB2312"/>
                <w:kern w:val="0"/>
                <w:sz w:val="28"/>
                <w:szCs w:val="28"/>
                <w:lang w:val="en-US" w:eastAsia="zh-CN"/>
              </w:rPr>
              <w:t>20</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val="en-US" w:eastAsia="zh-CN"/>
              </w:rPr>
              <w:t>3</w:t>
            </w:r>
            <w:r>
              <w:rPr>
                <w:rFonts w:hint="eastAsia" w:ascii="仿宋_GB2312" w:hAnsi="仿宋_GB2312" w:eastAsia="仿宋_GB2312" w:cs="仿宋_GB2312"/>
                <w:kern w:val="0"/>
                <w:sz w:val="28"/>
                <w:szCs w:val="28"/>
              </w:rPr>
              <w:t>0</w:t>
            </w:r>
          </w:p>
        </w:tc>
        <w:tc>
          <w:tcPr>
            <w:tcW w:w="4712" w:type="dxa"/>
            <w:tcBorders>
              <w:top w:val="single" w:color="000000" w:sz="4" w:space="0"/>
              <w:left w:val="single" w:color="000000" w:sz="4" w:space="0"/>
              <w:bottom w:val="single" w:color="auto"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学员报到：西安北站接站送延安基地</w:t>
            </w:r>
          </w:p>
        </w:tc>
        <w:tc>
          <w:tcPr>
            <w:tcW w:w="1198" w:type="dxa"/>
            <w:tcBorders>
              <w:top w:val="single" w:color="000000" w:sz="4" w:space="0"/>
              <w:left w:val="single" w:color="000000" w:sz="4" w:space="0"/>
              <w:bottom w:val="single" w:color="auto"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工作人员</w:t>
            </w:r>
          </w:p>
        </w:tc>
      </w:tr>
      <w:tr>
        <w:tblPrEx>
          <w:tblLayout w:type="fixed"/>
          <w:tblCellMar>
            <w:top w:w="15" w:type="dxa"/>
            <w:left w:w="15" w:type="dxa"/>
            <w:bottom w:w="15" w:type="dxa"/>
            <w:right w:w="15" w:type="dxa"/>
          </w:tblCellMar>
        </w:tblPrEx>
        <w:trPr>
          <w:trHeight w:val="567" w:hRule="atLeast"/>
        </w:trPr>
        <w:tc>
          <w:tcPr>
            <w:tcW w:w="1270" w:type="dxa"/>
            <w:vMerge w:val="restart"/>
            <w:tcBorders>
              <w:top w:val="single" w:color="000000" w:sz="4" w:space="0"/>
              <w:left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b/>
                <w:sz w:val="28"/>
                <w:szCs w:val="28"/>
              </w:rPr>
            </w:pPr>
            <w:r>
              <w:rPr>
                <w:rFonts w:hint="eastAsia" w:ascii="仿宋_GB2312" w:hAnsi="仿宋_GB2312" w:eastAsia="仿宋_GB2312" w:cs="仿宋_GB2312"/>
                <w:b/>
                <w:kern w:val="0"/>
                <w:sz w:val="28"/>
                <w:szCs w:val="28"/>
              </w:rPr>
              <w:t>8月27日</w:t>
            </w:r>
            <w:r>
              <w:rPr>
                <w:rFonts w:hint="eastAsia" w:ascii="仿宋_GB2312" w:hAnsi="仿宋_GB2312" w:eastAsia="仿宋_GB2312" w:cs="仿宋_GB2312"/>
                <w:b/>
                <w:kern w:val="0"/>
                <w:sz w:val="28"/>
                <w:szCs w:val="28"/>
              </w:rPr>
              <w:br w:type="textWrapping"/>
            </w:r>
          </w:p>
        </w:tc>
        <w:tc>
          <w:tcPr>
            <w:tcW w:w="1905" w:type="dxa"/>
            <w:tcBorders>
              <w:top w:val="single" w:color="000000" w:sz="4" w:space="0"/>
              <w:left w:val="single" w:color="auto"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08:30—09:00</w:t>
            </w:r>
          </w:p>
        </w:tc>
        <w:tc>
          <w:tcPr>
            <w:tcW w:w="471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开班典礼</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双方领导</w:t>
            </w:r>
          </w:p>
        </w:tc>
      </w:tr>
      <w:tr>
        <w:tblPrEx>
          <w:tblLayout w:type="fixed"/>
          <w:tblCellMar>
            <w:top w:w="15" w:type="dxa"/>
            <w:left w:w="15" w:type="dxa"/>
            <w:bottom w:w="15" w:type="dxa"/>
            <w:right w:w="15" w:type="dxa"/>
          </w:tblCellMar>
        </w:tblPrEx>
        <w:trPr>
          <w:trHeight w:val="567" w:hRule="atLeast"/>
        </w:trPr>
        <w:tc>
          <w:tcPr>
            <w:tcW w:w="1270" w:type="dxa"/>
            <w:vMerge w:val="continue"/>
            <w:tcBorders>
              <w:left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b/>
                <w:sz w:val="28"/>
                <w:szCs w:val="28"/>
              </w:rPr>
            </w:pPr>
          </w:p>
        </w:tc>
        <w:tc>
          <w:tcPr>
            <w:tcW w:w="190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09:00—11:</w:t>
            </w:r>
            <w:r>
              <w:rPr>
                <w:rFonts w:hint="eastAsia" w:ascii="仿宋_GB2312" w:hAnsi="仿宋_GB2312" w:eastAsia="仿宋_GB2312" w:cs="仿宋_GB2312"/>
                <w:kern w:val="0"/>
                <w:sz w:val="28"/>
                <w:szCs w:val="28"/>
                <w:lang w:val="en-US" w:eastAsia="zh-CN"/>
              </w:rPr>
              <w:t>0</w:t>
            </w:r>
            <w:r>
              <w:rPr>
                <w:rFonts w:hint="eastAsia" w:ascii="仿宋_GB2312" w:hAnsi="仿宋_GB2312" w:eastAsia="仿宋_GB2312" w:cs="仿宋_GB2312"/>
                <w:kern w:val="0"/>
                <w:sz w:val="28"/>
                <w:szCs w:val="28"/>
              </w:rPr>
              <w:t>0</w:t>
            </w:r>
          </w:p>
        </w:tc>
        <w:tc>
          <w:tcPr>
            <w:tcW w:w="471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both"/>
              <w:textAlignment w:val="center"/>
              <w:rPr>
                <w:rFonts w:hint="eastAsia" w:ascii="仿宋_GB2312" w:hAnsi="仿宋_GB2312" w:eastAsia="仿宋_GB2312" w:cs="仿宋_GB2312"/>
                <w:b/>
                <w:sz w:val="28"/>
                <w:szCs w:val="28"/>
              </w:rPr>
            </w:pPr>
            <w:r>
              <w:rPr>
                <w:rFonts w:hint="eastAsia" w:ascii="仿宋_GB2312" w:hAnsi="仿宋_GB2312" w:eastAsia="仿宋_GB2312" w:cs="仿宋_GB2312"/>
                <w:kern w:val="0"/>
                <w:sz w:val="28"/>
                <w:szCs w:val="28"/>
              </w:rPr>
              <w:t>专题教学：党中央在延安十三年</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杨晓红</w:t>
            </w:r>
          </w:p>
        </w:tc>
      </w:tr>
      <w:tr>
        <w:tblPrEx>
          <w:tblLayout w:type="fixed"/>
          <w:tblCellMar>
            <w:top w:w="15" w:type="dxa"/>
            <w:left w:w="15" w:type="dxa"/>
            <w:bottom w:w="15" w:type="dxa"/>
            <w:right w:w="15" w:type="dxa"/>
          </w:tblCellMar>
        </w:tblPrEx>
        <w:trPr>
          <w:trHeight w:val="922" w:hRule="atLeast"/>
        </w:trPr>
        <w:tc>
          <w:tcPr>
            <w:tcW w:w="1270" w:type="dxa"/>
            <w:vMerge w:val="continue"/>
            <w:tcBorders>
              <w:left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b/>
                <w:sz w:val="28"/>
                <w:szCs w:val="28"/>
              </w:rPr>
            </w:pPr>
          </w:p>
        </w:tc>
        <w:tc>
          <w:tcPr>
            <w:tcW w:w="1905"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14:30—16:00</w:t>
            </w:r>
          </w:p>
        </w:tc>
        <w:tc>
          <w:tcPr>
            <w:tcW w:w="471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both"/>
              <w:textAlignment w:val="center"/>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rPr>
              <w:t>现场讲解：杨家岭革命旧址</w:t>
            </w:r>
            <w:r>
              <w:rPr>
                <w:rFonts w:hint="eastAsia" w:ascii="仿宋_GB2312" w:hAnsi="仿宋_GB2312" w:eastAsia="仿宋_GB2312" w:cs="仿宋_GB2312"/>
                <w:kern w:val="0"/>
                <w:sz w:val="28"/>
                <w:szCs w:val="28"/>
                <w:lang w:val="en-US" w:eastAsia="zh-CN"/>
              </w:rPr>
              <w:t xml:space="preserve"> 中央青委旧址</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讲解员</w:t>
            </w:r>
          </w:p>
        </w:tc>
      </w:tr>
      <w:tr>
        <w:tblPrEx>
          <w:tblLayout w:type="fixed"/>
          <w:tblCellMar>
            <w:top w:w="15" w:type="dxa"/>
            <w:left w:w="15" w:type="dxa"/>
            <w:bottom w:w="15" w:type="dxa"/>
            <w:right w:w="15" w:type="dxa"/>
          </w:tblCellMar>
        </w:tblPrEx>
        <w:trPr>
          <w:trHeight w:val="1042" w:hRule="atLeast"/>
        </w:trPr>
        <w:tc>
          <w:tcPr>
            <w:tcW w:w="1270" w:type="dxa"/>
            <w:vMerge w:val="continue"/>
            <w:tcBorders>
              <w:left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b/>
                <w:sz w:val="28"/>
                <w:szCs w:val="28"/>
              </w:rPr>
            </w:pPr>
          </w:p>
        </w:tc>
        <w:tc>
          <w:tcPr>
            <w:tcW w:w="190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kern w:val="0"/>
                <w:sz w:val="28"/>
                <w:szCs w:val="28"/>
              </w:rPr>
            </w:pPr>
          </w:p>
        </w:tc>
        <w:tc>
          <w:tcPr>
            <w:tcW w:w="471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both"/>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i w:val="0"/>
                <w:color w:val="auto"/>
                <w:kern w:val="0"/>
                <w:sz w:val="28"/>
                <w:szCs w:val="28"/>
                <w:u w:val="none"/>
                <w:lang w:val="en-US" w:eastAsia="zh-CN" w:bidi="ar"/>
              </w:rPr>
              <w:t>现场教学：延安时期水乳交融的党群干群关系</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i w:val="0"/>
                <w:color w:val="auto"/>
                <w:kern w:val="0"/>
                <w:sz w:val="28"/>
                <w:szCs w:val="28"/>
                <w:u w:val="none"/>
                <w:lang w:val="en-US" w:eastAsia="zh-CN" w:bidi="ar"/>
              </w:rPr>
            </w:pPr>
            <w:r>
              <w:rPr>
                <w:rFonts w:hint="eastAsia" w:ascii="仿宋_GB2312" w:hAnsi="仿宋_GB2312" w:eastAsia="仿宋_GB2312" w:cs="仿宋_GB2312"/>
                <w:i w:val="0"/>
                <w:color w:val="auto"/>
                <w:kern w:val="0"/>
                <w:sz w:val="28"/>
                <w:szCs w:val="28"/>
                <w:u w:val="none"/>
                <w:lang w:val="en-US" w:eastAsia="zh-CN" w:bidi="ar"/>
              </w:rPr>
              <w:t>霍  雯</w:t>
            </w:r>
          </w:p>
        </w:tc>
      </w:tr>
      <w:tr>
        <w:tblPrEx>
          <w:tblLayout w:type="fixed"/>
          <w:tblCellMar>
            <w:top w:w="15" w:type="dxa"/>
            <w:left w:w="15" w:type="dxa"/>
            <w:bottom w:w="15" w:type="dxa"/>
            <w:right w:w="15" w:type="dxa"/>
          </w:tblCellMar>
        </w:tblPrEx>
        <w:trPr>
          <w:trHeight w:val="567" w:hRule="atLeast"/>
        </w:trPr>
        <w:tc>
          <w:tcPr>
            <w:tcW w:w="1270" w:type="dxa"/>
            <w:vMerge w:val="continue"/>
            <w:tcBorders>
              <w:left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b/>
                <w:sz w:val="28"/>
                <w:szCs w:val="28"/>
              </w:rPr>
            </w:pPr>
          </w:p>
        </w:tc>
        <w:tc>
          <w:tcPr>
            <w:tcW w:w="1905" w:type="dxa"/>
            <w:vMerge w:val="restart"/>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16:00—17:30</w:t>
            </w:r>
          </w:p>
        </w:tc>
        <w:tc>
          <w:tcPr>
            <w:tcW w:w="471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both"/>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现场讲解：宝塔山</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i w:val="0"/>
                <w:color w:val="auto"/>
                <w:kern w:val="0"/>
                <w:sz w:val="28"/>
                <w:szCs w:val="28"/>
                <w:u w:val="none"/>
                <w:lang w:val="en-US" w:eastAsia="zh-CN" w:bidi="ar"/>
              </w:rPr>
              <w:t>讲解员</w:t>
            </w:r>
          </w:p>
        </w:tc>
      </w:tr>
      <w:tr>
        <w:tblPrEx>
          <w:tblLayout w:type="fixed"/>
          <w:tblCellMar>
            <w:top w:w="15" w:type="dxa"/>
            <w:left w:w="15" w:type="dxa"/>
            <w:bottom w:w="15" w:type="dxa"/>
            <w:right w:w="15" w:type="dxa"/>
          </w:tblCellMar>
        </w:tblPrEx>
        <w:trPr>
          <w:trHeight w:val="567" w:hRule="atLeast"/>
        </w:trPr>
        <w:tc>
          <w:tcPr>
            <w:tcW w:w="1270" w:type="dxa"/>
            <w:vMerge w:val="continue"/>
            <w:tcBorders>
              <w:left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b/>
                <w:sz w:val="28"/>
                <w:szCs w:val="28"/>
              </w:rPr>
            </w:pPr>
          </w:p>
        </w:tc>
        <w:tc>
          <w:tcPr>
            <w:tcW w:w="1905" w:type="dxa"/>
            <w:vMerge w:val="continue"/>
            <w:tcBorders>
              <w:top w:val="single" w:color="000000" w:sz="4" w:space="0"/>
              <w:left w:val="single" w:color="000000" w:sz="4" w:space="0"/>
              <w:bottom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sz w:val="28"/>
                <w:szCs w:val="28"/>
              </w:rPr>
            </w:pPr>
          </w:p>
        </w:tc>
        <w:tc>
          <w:tcPr>
            <w:tcW w:w="471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both"/>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激情教学：宝塔山连着天安门</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贺建娜</w:t>
            </w:r>
          </w:p>
        </w:tc>
      </w:tr>
      <w:tr>
        <w:tblPrEx>
          <w:tblLayout w:type="fixed"/>
          <w:tblCellMar>
            <w:top w:w="15" w:type="dxa"/>
            <w:left w:w="15" w:type="dxa"/>
            <w:bottom w:w="15" w:type="dxa"/>
            <w:right w:w="15" w:type="dxa"/>
          </w:tblCellMar>
        </w:tblPrEx>
        <w:trPr>
          <w:trHeight w:val="526" w:hRule="atLeast"/>
        </w:trPr>
        <w:tc>
          <w:tcPr>
            <w:tcW w:w="1270"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spacing w:line="180" w:lineRule="auto"/>
              <w:jc w:val="center"/>
              <w:textAlignment w:val="center"/>
              <w:rPr>
                <w:rFonts w:hint="eastAsia" w:ascii="仿宋_GB2312" w:hAnsi="仿宋_GB2312" w:eastAsia="仿宋_GB2312" w:cs="仿宋_GB2312"/>
                <w:b/>
                <w:sz w:val="28"/>
                <w:szCs w:val="28"/>
              </w:rPr>
            </w:pPr>
            <w:r>
              <w:rPr>
                <w:rFonts w:hint="eastAsia" w:ascii="仿宋_GB2312" w:hAnsi="仿宋_GB2312" w:eastAsia="仿宋_GB2312" w:cs="仿宋_GB2312"/>
                <w:b/>
                <w:kern w:val="0"/>
                <w:sz w:val="28"/>
                <w:szCs w:val="28"/>
              </w:rPr>
              <w:t>8月28日</w:t>
            </w:r>
            <w:r>
              <w:rPr>
                <w:rFonts w:hint="eastAsia" w:ascii="仿宋_GB2312" w:hAnsi="仿宋_GB2312" w:eastAsia="仿宋_GB2312" w:cs="仿宋_GB2312"/>
                <w:b/>
                <w:kern w:val="0"/>
                <w:sz w:val="28"/>
                <w:szCs w:val="28"/>
              </w:rPr>
              <w:br w:type="textWrapping"/>
            </w:r>
          </w:p>
        </w:tc>
        <w:tc>
          <w:tcPr>
            <w:tcW w:w="1905" w:type="dxa"/>
            <w:vMerge w:val="restart"/>
            <w:tcBorders>
              <w:top w:val="single" w:color="000000" w:sz="4" w:space="0"/>
              <w:left w:val="single" w:color="auto" w:sz="4" w:space="0"/>
              <w:bottom w:val="single" w:color="auto" w:sz="4" w:space="0"/>
              <w:right w:val="single" w:color="auto"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08:30—10:00</w:t>
            </w:r>
          </w:p>
        </w:tc>
        <w:tc>
          <w:tcPr>
            <w:tcW w:w="4712" w:type="dxa"/>
            <w:tcBorders>
              <w:top w:val="single" w:color="000000" w:sz="4" w:space="0"/>
              <w:left w:val="single" w:color="auto" w:sz="4" w:space="0"/>
              <w:bottom w:val="single" w:color="auto" w:sz="4" w:space="0"/>
              <w:right w:val="single" w:color="000000" w:sz="4" w:space="0"/>
            </w:tcBorders>
            <w:vAlign w:val="center"/>
          </w:tcPr>
          <w:p>
            <w:pPr>
              <w:widowControl/>
              <w:snapToGrid w:val="0"/>
              <w:spacing w:line="180" w:lineRule="auto"/>
              <w:jc w:val="both"/>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现场讲解：延安革命纪念馆（合影）</w:t>
            </w:r>
          </w:p>
        </w:tc>
        <w:tc>
          <w:tcPr>
            <w:tcW w:w="1198" w:type="dxa"/>
            <w:tcBorders>
              <w:top w:val="single" w:color="000000" w:sz="4" w:space="0"/>
              <w:left w:val="single" w:color="000000" w:sz="4" w:space="0"/>
              <w:bottom w:val="single" w:color="auto"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讲解员</w:t>
            </w:r>
          </w:p>
        </w:tc>
      </w:tr>
      <w:tr>
        <w:tblPrEx>
          <w:tblLayout w:type="fixed"/>
          <w:tblCellMar>
            <w:top w:w="15" w:type="dxa"/>
            <w:left w:w="15" w:type="dxa"/>
            <w:bottom w:w="15" w:type="dxa"/>
            <w:right w:w="15" w:type="dxa"/>
          </w:tblCellMar>
        </w:tblPrEx>
        <w:trPr>
          <w:trHeight w:val="518" w:hRule="atLeast"/>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180" w:lineRule="auto"/>
              <w:jc w:val="center"/>
              <w:textAlignment w:val="center"/>
              <w:rPr>
                <w:rFonts w:hint="eastAsia" w:ascii="仿宋_GB2312" w:hAnsi="仿宋_GB2312" w:eastAsia="仿宋_GB2312" w:cs="仿宋_GB2312"/>
                <w:b/>
                <w:kern w:val="0"/>
                <w:sz w:val="28"/>
                <w:szCs w:val="28"/>
              </w:rPr>
            </w:pPr>
          </w:p>
        </w:tc>
        <w:tc>
          <w:tcPr>
            <w:tcW w:w="1905" w:type="dxa"/>
            <w:vMerge w:val="continue"/>
            <w:tcBorders>
              <w:top w:val="single" w:color="auto" w:sz="4" w:space="0"/>
              <w:left w:val="single" w:color="auto" w:sz="4" w:space="0"/>
              <w:right w:val="single" w:color="auto" w:sz="4" w:space="0"/>
            </w:tcBorders>
            <w:vAlign w:val="center"/>
          </w:tcPr>
          <w:p>
            <w:pPr>
              <w:snapToGrid w:val="0"/>
              <w:spacing w:line="180" w:lineRule="auto"/>
              <w:jc w:val="center"/>
              <w:rPr>
                <w:rFonts w:hint="eastAsia" w:ascii="仿宋_GB2312" w:hAnsi="仿宋_GB2312" w:eastAsia="仿宋_GB2312" w:cs="仿宋_GB2312"/>
                <w:kern w:val="0"/>
                <w:sz w:val="28"/>
                <w:szCs w:val="28"/>
              </w:rPr>
            </w:pPr>
          </w:p>
        </w:tc>
        <w:tc>
          <w:tcPr>
            <w:tcW w:w="4712" w:type="dxa"/>
            <w:tcBorders>
              <w:top w:val="single" w:color="auto" w:sz="4" w:space="0"/>
              <w:left w:val="single" w:color="auto"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向主席铜像献花篮</w:t>
            </w:r>
          </w:p>
        </w:tc>
        <w:tc>
          <w:tcPr>
            <w:tcW w:w="1198" w:type="dxa"/>
            <w:tcBorders>
              <w:top w:val="single" w:color="auto"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参训单位</w:t>
            </w:r>
          </w:p>
        </w:tc>
      </w:tr>
      <w:tr>
        <w:tblPrEx>
          <w:tblLayout w:type="fixed"/>
          <w:tblCellMar>
            <w:top w:w="15" w:type="dxa"/>
            <w:left w:w="15" w:type="dxa"/>
            <w:bottom w:w="15" w:type="dxa"/>
            <w:right w:w="15" w:type="dxa"/>
          </w:tblCellMar>
        </w:tblPrEx>
        <w:trPr>
          <w:trHeight w:val="518" w:hRule="atLeast"/>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180" w:lineRule="auto"/>
              <w:jc w:val="center"/>
              <w:textAlignment w:val="center"/>
              <w:rPr>
                <w:rFonts w:hint="eastAsia" w:ascii="仿宋_GB2312" w:hAnsi="仿宋_GB2312" w:eastAsia="仿宋_GB2312" w:cs="仿宋_GB2312"/>
                <w:b/>
                <w:kern w:val="0"/>
                <w:sz w:val="28"/>
                <w:szCs w:val="28"/>
              </w:rPr>
            </w:pPr>
          </w:p>
        </w:tc>
        <w:tc>
          <w:tcPr>
            <w:tcW w:w="1905" w:type="dxa"/>
            <w:vMerge w:val="restart"/>
            <w:tcBorders>
              <w:top w:val="single" w:color="auto" w:sz="4" w:space="0"/>
              <w:left w:val="single" w:color="auto" w:sz="4" w:space="0"/>
              <w:right w:val="single" w:color="auto"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10:00—11:30</w:t>
            </w:r>
          </w:p>
        </w:tc>
        <w:tc>
          <w:tcPr>
            <w:tcW w:w="4712" w:type="dxa"/>
            <w:tcBorders>
              <w:top w:val="single" w:color="auto" w:sz="4" w:space="0"/>
              <w:left w:val="single" w:color="auto" w:sz="4" w:space="0"/>
              <w:bottom w:val="single" w:color="000000" w:sz="4" w:space="0"/>
              <w:right w:val="single" w:color="000000" w:sz="4" w:space="0"/>
            </w:tcBorders>
            <w:vAlign w:val="center"/>
          </w:tcPr>
          <w:p>
            <w:pPr>
              <w:widowControl/>
              <w:snapToGrid w:val="0"/>
              <w:spacing w:line="180" w:lineRule="auto"/>
              <w:jc w:val="both"/>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现场讲解：王家坪革命旧址</w:t>
            </w:r>
          </w:p>
        </w:tc>
        <w:tc>
          <w:tcPr>
            <w:tcW w:w="1198" w:type="dxa"/>
            <w:tcBorders>
              <w:top w:val="single" w:color="auto"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讲解员</w:t>
            </w:r>
          </w:p>
        </w:tc>
      </w:tr>
      <w:tr>
        <w:tblPrEx>
          <w:tblLayout w:type="fixed"/>
          <w:tblCellMar>
            <w:top w:w="15" w:type="dxa"/>
            <w:left w:w="15" w:type="dxa"/>
            <w:bottom w:w="15" w:type="dxa"/>
            <w:right w:w="15" w:type="dxa"/>
          </w:tblCellMar>
        </w:tblPrEx>
        <w:trPr>
          <w:trHeight w:val="518" w:hRule="atLeast"/>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180" w:lineRule="auto"/>
              <w:jc w:val="center"/>
              <w:textAlignment w:val="center"/>
              <w:rPr>
                <w:rFonts w:hint="eastAsia" w:ascii="仿宋_GB2312" w:hAnsi="仿宋_GB2312" w:eastAsia="仿宋_GB2312" w:cs="仿宋_GB2312"/>
                <w:b/>
                <w:kern w:val="0"/>
                <w:sz w:val="28"/>
                <w:szCs w:val="28"/>
              </w:rPr>
            </w:pPr>
          </w:p>
        </w:tc>
        <w:tc>
          <w:tcPr>
            <w:tcW w:w="1905" w:type="dxa"/>
            <w:vMerge w:val="continue"/>
            <w:tcBorders>
              <w:top w:val="single" w:color="auto" w:sz="4" w:space="0"/>
              <w:left w:val="single" w:color="auto" w:sz="4" w:space="0"/>
              <w:right w:val="single" w:color="auto" w:sz="4" w:space="0"/>
            </w:tcBorders>
            <w:vAlign w:val="center"/>
          </w:tcPr>
          <w:p>
            <w:pPr>
              <w:snapToGrid w:val="0"/>
              <w:spacing w:line="180" w:lineRule="auto"/>
              <w:jc w:val="center"/>
              <w:rPr>
                <w:rFonts w:hint="eastAsia" w:ascii="仿宋_GB2312" w:hAnsi="仿宋_GB2312" w:eastAsia="仿宋_GB2312" w:cs="仿宋_GB2312"/>
                <w:kern w:val="0"/>
                <w:sz w:val="28"/>
                <w:szCs w:val="28"/>
              </w:rPr>
            </w:pPr>
          </w:p>
        </w:tc>
        <w:tc>
          <w:tcPr>
            <w:tcW w:w="4712" w:type="dxa"/>
            <w:tcBorders>
              <w:top w:val="single" w:color="auto" w:sz="4" w:space="0"/>
              <w:left w:val="single" w:color="auto" w:sz="4" w:space="0"/>
              <w:bottom w:val="single" w:color="000000" w:sz="4" w:space="0"/>
              <w:right w:val="single" w:color="000000" w:sz="4" w:space="0"/>
            </w:tcBorders>
            <w:vAlign w:val="center"/>
          </w:tcPr>
          <w:p>
            <w:pPr>
              <w:widowControl/>
              <w:snapToGrid w:val="0"/>
              <w:spacing w:line="180" w:lineRule="auto"/>
              <w:jc w:val="both"/>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现场教学：毛泽东与毛岸英的父子情</w:t>
            </w:r>
          </w:p>
        </w:tc>
        <w:tc>
          <w:tcPr>
            <w:tcW w:w="1198" w:type="dxa"/>
            <w:tcBorders>
              <w:top w:val="single" w:color="auto" w:sz="4" w:space="0"/>
              <w:left w:val="single" w:color="000000" w:sz="4" w:space="0"/>
              <w:bottom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冯东红</w:t>
            </w:r>
          </w:p>
        </w:tc>
      </w:tr>
      <w:tr>
        <w:tblPrEx>
          <w:tblLayout w:type="fixed"/>
          <w:tblCellMar>
            <w:top w:w="15" w:type="dxa"/>
            <w:left w:w="15" w:type="dxa"/>
            <w:bottom w:w="15" w:type="dxa"/>
            <w:right w:w="15" w:type="dxa"/>
          </w:tblCellMar>
        </w:tblPrEx>
        <w:trPr>
          <w:trHeight w:val="518" w:hRule="atLeast"/>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180" w:lineRule="auto"/>
              <w:jc w:val="center"/>
              <w:textAlignment w:val="center"/>
              <w:rPr>
                <w:rFonts w:hint="eastAsia" w:ascii="仿宋_GB2312" w:hAnsi="仿宋_GB2312" w:eastAsia="仿宋_GB2312" w:cs="仿宋_GB2312"/>
                <w:b/>
                <w:kern w:val="0"/>
                <w:sz w:val="28"/>
                <w:szCs w:val="28"/>
              </w:rPr>
            </w:pPr>
          </w:p>
        </w:tc>
        <w:tc>
          <w:tcPr>
            <w:tcW w:w="1905" w:type="dxa"/>
            <w:vMerge w:val="restart"/>
            <w:tcBorders>
              <w:top w:val="single" w:color="auto" w:sz="4" w:space="0"/>
              <w:left w:val="single" w:color="auto" w:sz="4" w:space="0"/>
              <w:right w:val="single" w:color="auto"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14</w:t>
            </w:r>
            <w:r>
              <w:rPr>
                <w:rFonts w:hint="eastAsia" w:ascii="仿宋_GB2312" w:hAnsi="仿宋_GB2312" w:eastAsia="仿宋_GB2312" w:cs="仿宋_GB2312"/>
                <w:kern w:val="0"/>
                <w:sz w:val="28"/>
                <w:szCs w:val="28"/>
              </w:rPr>
              <w:t>:30—1</w:t>
            </w:r>
            <w:r>
              <w:rPr>
                <w:rFonts w:hint="eastAsia" w:ascii="仿宋_GB2312" w:hAnsi="仿宋_GB2312" w:eastAsia="仿宋_GB2312" w:cs="仿宋_GB2312"/>
                <w:kern w:val="0"/>
                <w:sz w:val="28"/>
                <w:szCs w:val="28"/>
                <w:lang w:val="en-US" w:eastAsia="zh-CN"/>
              </w:rPr>
              <w:t>6</w:t>
            </w:r>
            <w:r>
              <w:rPr>
                <w:rFonts w:hint="eastAsia" w:ascii="仿宋_GB2312" w:hAnsi="仿宋_GB2312" w:eastAsia="仿宋_GB2312" w:cs="仿宋_GB2312"/>
                <w:kern w:val="0"/>
                <w:sz w:val="28"/>
                <w:szCs w:val="28"/>
              </w:rPr>
              <w:t>:00</w:t>
            </w:r>
          </w:p>
        </w:tc>
        <w:tc>
          <w:tcPr>
            <w:tcW w:w="4712" w:type="dxa"/>
            <w:tcBorders>
              <w:top w:val="single" w:color="auto" w:sz="4" w:space="0"/>
              <w:left w:val="single" w:color="auto" w:sz="4" w:space="0"/>
              <w:bottom w:val="single" w:color="000000" w:sz="4" w:space="0"/>
              <w:right w:val="single" w:color="000000" w:sz="4" w:space="0"/>
            </w:tcBorders>
            <w:vAlign w:val="center"/>
          </w:tcPr>
          <w:p>
            <w:pPr>
              <w:widowControl/>
              <w:snapToGrid w:val="0"/>
              <w:spacing w:line="180" w:lineRule="auto"/>
              <w:jc w:val="both"/>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现场讲解：枣园革命旧址</w:t>
            </w:r>
          </w:p>
        </w:tc>
        <w:tc>
          <w:tcPr>
            <w:tcW w:w="1198" w:type="dxa"/>
            <w:tcBorders>
              <w:top w:val="single" w:color="auto"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讲解员</w:t>
            </w:r>
          </w:p>
        </w:tc>
      </w:tr>
      <w:tr>
        <w:tblPrEx>
          <w:tblLayout w:type="fixed"/>
          <w:tblCellMar>
            <w:top w:w="15" w:type="dxa"/>
            <w:left w:w="15" w:type="dxa"/>
            <w:bottom w:w="15" w:type="dxa"/>
            <w:right w:w="15" w:type="dxa"/>
          </w:tblCellMar>
        </w:tblPrEx>
        <w:trPr>
          <w:trHeight w:val="518" w:hRule="atLeast"/>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180" w:lineRule="auto"/>
              <w:jc w:val="center"/>
              <w:textAlignment w:val="center"/>
              <w:rPr>
                <w:rFonts w:hint="eastAsia" w:ascii="仿宋_GB2312" w:hAnsi="仿宋_GB2312" w:eastAsia="仿宋_GB2312" w:cs="仿宋_GB2312"/>
                <w:b/>
                <w:kern w:val="0"/>
                <w:sz w:val="28"/>
                <w:szCs w:val="28"/>
              </w:rPr>
            </w:pPr>
          </w:p>
        </w:tc>
        <w:tc>
          <w:tcPr>
            <w:tcW w:w="1905" w:type="dxa"/>
            <w:vMerge w:val="continue"/>
            <w:tcBorders>
              <w:top w:val="single" w:color="auto" w:sz="4" w:space="0"/>
              <w:left w:val="single" w:color="auto" w:sz="4" w:space="0"/>
              <w:right w:val="single" w:color="auto"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rPr>
            </w:pPr>
          </w:p>
        </w:tc>
        <w:tc>
          <w:tcPr>
            <w:tcW w:w="4712" w:type="dxa"/>
            <w:tcBorders>
              <w:top w:val="single" w:color="auto" w:sz="4" w:space="0"/>
              <w:left w:val="single" w:color="auto" w:sz="4" w:space="0"/>
              <w:bottom w:val="single" w:color="000000" w:sz="4" w:space="0"/>
              <w:right w:val="single" w:color="000000" w:sz="4" w:space="0"/>
            </w:tcBorders>
            <w:vAlign w:val="center"/>
          </w:tcPr>
          <w:p>
            <w:pPr>
              <w:widowControl/>
              <w:snapToGrid w:val="0"/>
              <w:spacing w:line="180" w:lineRule="auto"/>
              <w:jc w:val="both"/>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现场教学：窑洞里有马列主义</w:t>
            </w:r>
          </w:p>
        </w:tc>
        <w:tc>
          <w:tcPr>
            <w:tcW w:w="1198" w:type="dxa"/>
            <w:tcBorders>
              <w:top w:val="single" w:color="auto"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刘金锋</w:t>
            </w:r>
          </w:p>
        </w:tc>
      </w:tr>
      <w:tr>
        <w:tblPrEx>
          <w:tblLayout w:type="fixed"/>
          <w:tblCellMar>
            <w:top w:w="15" w:type="dxa"/>
            <w:left w:w="15" w:type="dxa"/>
            <w:bottom w:w="15" w:type="dxa"/>
            <w:right w:w="15" w:type="dxa"/>
          </w:tblCellMar>
        </w:tblPrEx>
        <w:trPr>
          <w:trHeight w:val="814" w:hRule="atLeast"/>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180" w:lineRule="auto"/>
              <w:jc w:val="center"/>
              <w:textAlignment w:val="center"/>
              <w:rPr>
                <w:rFonts w:hint="eastAsia" w:ascii="仿宋_GB2312" w:hAnsi="仿宋_GB2312" w:eastAsia="仿宋_GB2312" w:cs="仿宋_GB2312"/>
                <w:b/>
                <w:kern w:val="0"/>
                <w:sz w:val="28"/>
                <w:szCs w:val="28"/>
              </w:rPr>
            </w:pPr>
          </w:p>
        </w:tc>
        <w:tc>
          <w:tcPr>
            <w:tcW w:w="1905" w:type="dxa"/>
            <w:vMerge w:val="restart"/>
            <w:tcBorders>
              <w:top w:val="single" w:color="auto" w:sz="4" w:space="0"/>
              <w:left w:val="single" w:color="auto" w:sz="4" w:space="0"/>
              <w:right w:val="single" w:color="auto"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w:t>
            </w:r>
            <w:r>
              <w:rPr>
                <w:rFonts w:hint="eastAsia" w:ascii="仿宋_GB2312" w:hAnsi="仿宋_GB2312" w:eastAsia="仿宋_GB2312" w:cs="仿宋_GB2312"/>
                <w:kern w:val="0"/>
                <w:sz w:val="28"/>
                <w:szCs w:val="28"/>
                <w:lang w:val="en-US" w:eastAsia="zh-CN"/>
              </w:rPr>
              <w:t>6</w:t>
            </w:r>
            <w:r>
              <w:rPr>
                <w:rFonts w:hint="eastAsia" w:ascii="仿宋_GB2312" w:hAnsi="仿宋_GB2312" w:eastAsia="仿宋_GB2312" w:cs="仿宋_GB2312"/>
                <w:kern w:val="0"/>
                <w:sz w:val="28"/>
                <w:szCs w:val="28"/>
              </w:rPr>
              <w:t>:00—1</w:t>
            </w:r>
            <w:r>
              <w:rPr>
                <w:rFonts w:hint="eastAsia" w:ascii="仿宋_GB2312" w:hAnsi="仿宋_GB2312" w:eastAsia="仿宋_GB2312" w:cs="仿宋_GB2312"/>
                <w:kern w:val="0"/>
                <w:sz w:val="28"/>
                <w:szCs w:val="28"/>
                <w:lang w:val="en-US" w:eastAsia="zh-CN"/>
              </w:rPr>
              <w:t>7</w:t>
            </w:r>
            <w:r>
              <w:rPr>
                <w:rFonts w:hint="eastAsia" w:ascii="仿宋_GB2312" w:hAnsi="仿宋_GB2312" w:eastAsia="仿宋_GB2312" w:cs="仿宋_GB2312"/>
                <w:kern w:val="0"/>
                <w:sz w:val="28"/>
                <w:szCs w:val="28"/>
              </w:rPr>
              <w:t>:30</w:t>
            </w:r>
          </w:p>
        </w:tc>
        <w:tc>
          <w:tcPr>
            <w:tcW w:w="4712" w:type="dxa"/>
            <w:tcBorders>
              <w:top w:val="single" w:color="auto" w:sz="4" w:space="0"/>
              <w:left w:val="single" w:color="auto" w:sz="4" w:space="0"/>
              <w:bottom w:val="single" w:color="000000" w:sz="4" w:space="0"/>
              <w:right w:val="single" w:color="000000" w:sz="4" w:space="0"/>
            </w:tcBorders>
            <w:vAlign w:val="center"/>
          </w:tcPr>
          <w:p>
            <w:pPr>
              <w:widowControl/>
              <w:snapToGrid w:val="0"/>
              <w:spacing w:line="180" w:lineRule="auto"/>
              <w:jc w:val="both"/>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现场讲解：</w:t>
            </w:r>
            <w:r>
              <w:rPr>
                <w:rFonts w:hint="eastAsia" w:ascii="仿宋_GB2312" w:hAnsi="仿宋_GB2312" w:eastAsia="仿宋_GB2312" w:cs="仿宋_GB2312"/>
                <w:kern w:val="0"/>
                <w:sz w:val="28"/>
                <w:szCs w:val="28"/>
              </w:rPr>
              <w:t>为人民服务讲话台</w:t>
            </w:r>
          </w:p>
          <w:p>
            <w:pPr>
              <w:widowControl/>
              <w:snapToGrid w:val="0"/>
              <w:spacing w:line="180" w:lineRule="auto"/>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eastAsia="zh-CN"/>
              </w:rPr>
              <w:t>（</w:t>
            </w:r>
            <w:r>
              <w:rPr>
                <w:rFonts w:hint="eastAsia" w:ascii="仿宋_GB2312" w:hAnsi="仿宋_GB2312" w:eastAsia="仿宋_GB2312" w:cs="仿宋_GB2312"/>
                <w:kern w:val="0"/>
                <w:sz w:val="28"/>
                <w:szCs w:val="28"/>
              </w:rPr>
              <w:t>重温入党誓词</w:t>
            </w:r>
            <w:r>
              <w:rPr>
                <w:rFonts w:hint="eastAsia" w:ascii="仿宋_GB2312" w:hAnsi="仿宋_GB2312" w:eastAsia="仿宋_GB2312" w:cs="仿宋_GB2312"/>
                <w:kern w:val="0"/>
                <w:sz w:val="28"/>
                <w:szCs w:val="28"/>
                <w:lang w:eastAsia="zh-CN"/>
              </w:rPr>
              <w:t>）</w:t>
            </w:r>
          </w:p>
        </w:tc>
        <w:tc>
          <w:tcPr>
            <w:tcW w:w="1198" w:type="dxa"/>
            <w:tcBorders>
              <w:top w:val="single" w:color="auto"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讲解员</w:t>
            </w:r>
          </w:p>
        </w:tc>
      </w:tr>
      <w:tr>
        <w:tblPrEx>
          <w:tblLayout w:type="fixed"/>
          <w:tblCellMar>
            <w:top w:w="15" w:type="dxa"/>
            <w:left w:w="15" w:type="dxa"/>
            <w:bottom w:w="15" w:type="dxa"/>
            <w:right w:w="15" w:type="dxa"/>
          </w:tblCellMar>
        </w:tblPrEx>
        <w:trPr>
          <w:trHeight w:val="859" w:hRule="atLeast"/>
        </w:trPr>
        <w:tc>
          <w:tcPr>
            <w:tcW w:w="127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spacing w:line="180" w:lineRule="auto"/>
              <w:jc w:val="center"/>
              <w:textAlignment w:val="center"/>
              <w:rPr>
                <w:rFonts w:hint="eastAsia" w:ascii="仿宋_GB2312" w:hAnsi="仿宋_GB2312" w:eastAsia="仿宋_GB2312" w:cs="仿宋_GB2312"/>
                <w:b/>
                <w:kern w:val="0"/>
                <w:sz w:val="28"/>
                <w:szCs w:val="28"/>
              </w:rPr>
            </w:pPr>
          </w:p>
        </w:tc>
        <w:tc>
          <w:tcPr>
            <w:tcW w:w="1905" w:type="dxa"/>
            <w:vMerge w:val="continue"/>
            <w:tcBorders>
              <w:top w:val="single" w:color="auto" w:sz="4" w:space="0"/>
              <w:left w:val="single" w:color="auto" w:sz="4" w:space="0"/>
              <w:right w:val="single" w:color="auto" w:sz="4" w:space="0"/>
            </w:tcBorders>
            <w:vAlign w:val="center"/>
          </w:tcPr>
          <w:p>
            <w:pPr>
              <w:snapToGrid w:val="0"/>
              <w:spacing w:line="180" w:lineRule="auto"/>
              <w:jc w:val="center"/>
              <w:rPr>
                <w:rFonts w:hint="eastAsia" w:ascii="仿宋_GB2312" w:hAnsi="仿宋_GB2312" w:eastAsia="仿宋_GB2312" w:cs="仿宋_GB2312"/>
                <w:kern w:val="0"/>
                <w:sz w:val="28"/>
                <w:szCs w:val="28"/>
              </w:rPr>
            </w:pPr>
          </w:p>
        </w:tc>
        <w:tc>
          <w:tcPr>
            <w:tcW w:w="4712" w:type="dxa"/>
            <w:tcBorders>
              <w:top w:val="single" w:color="auto" w:sz="4" w:space="0"/>
              <w:left w:val="single" w:color="auto" w:sz="4" w:space="0"/>
              <w:bottom w:val="single" w:color="000000" w:sz="4" w:space="0"/>
              <w:right w:val="single" w:color="000000" w:sz="4" w:space="0"/>
            </w:tcBorders>
            <w:vAlign w:val="center"/>
          </w:tcPr>
          <w:p>
            <w:pPr>
              <w:widowControl/>
              <w:snapToGrid w:val="0"/>
              <w:spacing w:line="180" w:lineRule="auto"/>
              <w:jc w:val="both"/>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现场教学：张思德及为人民服务精神启示</w:t>
            </w:r>
          </w:p>
        </w:tc>
        <w:tc>
          <w:tcPr>
            <w:tcW w:w="1198" w:type="dxa"/>
            <w:tcBorders>
              <w:top w:val="single" w:color="auto"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任瑞</w:t>
            </w:r>
          </w:p>
        </w:tc>
      </w:tr>
      <w:tr>
        <w:tblPrEx>
          <w:tblLayout w:type="fixed"/>
          <w:tblCellMar>
            <w:top w:w="15" w:type="dxa"/>
            <w:left w:w="15" w:type="dxa"/>
            <w:bottom w:w="15" w:type="dxa"/>
            <w:right w:w="15" w:type="dxa"/>
          </w:tblCellMar>
        </w:tblPrEx>
        <w:trPr>
          <w:trHeight w:val="567" w:hRule="atLeast"/>
        </w:trPr>
        <w:tc>
          <w:tcPr>
            <w:tcW w:w="1270" w:type="dxa"/>
            <w:vMerge w:val="continue"/>
            <w:tcBorders>
              <w:top w:val="single" w:color="auto" w:sz="4" w:space="0"/>
              <w:left w:val="single" w:color="auto" w:sz="4" w:space="0"/>
              <w:bottom w:val="single" w:color="auto" w:sz="4" w:space="0"/>
              <w:right w:val="single" w:color="000000" w:sz="4" w:space="0"/>
            </w:tcBorders>
            <w:vAlign w:val="center"/>
          </w:tcPr>
          <w:p>
            <w:pPr>
              <w:snapToGrid w:val="0"/>
              <w:spacing w:line="180" w:lineRule="auto"/>
              <w:jc w:val="center"/>
              <w:rPr>
                <w:rFonts w:hint="eastAsia" w:ascii="仿宋_GB2312" w:hAnsi="仿宋_GB2312" w:eastAsia="仿宋_GB2312" w:cs="仿宋_GB2312"/>
                <w:b/>
                <w:sz w:val="28"/>
                <w:szCs w:val="28"/>
              </w:rPr>
            </w:pPr>
          </w:p>
        </w:tc>
        <w:tc>
          <w:tcPr>
            <w:tcW w:w="1905" w:type="dxa"/>
            <w:tcBorders>
              <w:top w:val="single" w:color="000000" w:sz="4" w:space="0"/>
              <w:left w:val="single" w:color="auto"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19:00—20:15</w:t>
            </w:r>
          </w:p>
        </w:tc>
        <w:tc>
          <w:tcPr>
            <w:tcW w:w="471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红色历史实景教育课</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p>
        </w:tc>
      </w:tr>
      <w:tr>
        <w:tblPrEx>
          <w:tblLayout w:type="fixed"/>
          <w:tblCellMar>
            <w:top w:w="15" w:type="dxa"/>
            <w:left w:w="15" w:type="dxa"/>
            <w:bottom w:w="15" w:type="dxa"/>
            <w:right w:w="15" w:type="dxa"/>
          </w:tblCellMar>
        </w:tblPrEx>
        <w:trPr>
          <w:trHeight w:val="567" w:hRule="atLeast"/>
        </w:trPr>
        <w:tc>
          <w:tcPr>
            <w:tcW w:w="1270" w:type="dxa"/>
            <w:vMerge w:val="restart"/>
            <w:tcBorders>
              <w:top w:val="single" w:color="auto" w:sz="4" w:space="0"/>
              <w:left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b/>
                <w:sz w:val="28"/>
                <w:szCs w:val="28"/>
              </w:rPr>
            </w:pPr>
            <w:r>
              <w:rPr>
                <w:rFonts w:hint="eastAsia" w:ascii="仿宋_GB2312" w:hAnsi="仿宋_GB2312" w:eastAsia="仿宋_GB2312" w:cs="仿宋_GB2312"/>
                <w:b/>
                <w:kern w:val="0"/>
                <w:sz w:val="28"/>
                <w:szCs w:val="28"/>
              </w:rPr>
              <w:t>8月29日</w:t>
            </w:r>
            <w:r>
              <w:rPr>
                <w:rFonts w:hint="eastAsia" w:ascii="仿宋_GB2312" w:hAnsi="仿宋_GB2312" w:eastAsia="仿宋_GB2312" w:cs="仿宋_GB2312"/>
                <w:b/>
                <w:kern w:val="0"/>
                <w:sz w:val="28"/>
                <w:szCs w:val="28"/>
              </w:rPr>
              <w:br w:type="textWrapping"/>
            </w:r>
          </w:p>
        </w:tc>
        <w:tc>
          <w:tcPr>
            <w:tcW w:w="1905" w:type="dxa"/>
            <w:tcBorders>
              <w:top w:val="single" w:color="auto" w:sz="4" w:space="0"/>
              <w:left w:val="single" w:color="000000" w:sz="4" w:space="0"/>
              <w:bottom w:val="single" w:color="auto"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val="en-US" w:eastAsia="zh-CN"/>
              </w:rPr>
              <w:t>08</w:t>
            </w:r>
            <w:r>
              <w:rPr>
                <w:rFonts w:hint="eastAsia" w:ascii="仿宋_GB2312" w:hAnsi="仿宋_GB2312" w:eastAsia="仿宋_GB2312" w:cs="仿宋_GB2312"/>
                <w:kern w:val="0"/>
                <w:sz w:val="28"/>
                <w:szCs w:val="28"/>
              </w:rPr>
              <w:t>:30—</w:t>
            </w:r>
            <w:r>
              <w:rPr>
                <w:rFonts w:hint="eastAsia" w:ascii="仿宋_GB2312" w:hAnsi="仿宋_GB2312" w:eastAsia="仿宋_GB2312" w:cs="仿宋_GB2312"/>
                <w:kern w:val="0"/>
                <w:sz w:val="28"/>
                <w:szCs w:val="28"/>
                <w:lang w:val="en-US" w:eastAsia="zh-CN"/>
              </w:rPr>
              <w:t>09</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val="en-US" w:eastAsia="zh-CN"/>
              </w:rPr>
              <w:t>3</w:t>
            </w:r>
            <w:r>
              <w:rPr>
                <w:rFonts w:hint="eastAsia" w:ascii="仿宋_GB2312" w:hAnsi="仿宋_GB2312" w:eastAsia="仿宋_GB2312" w:cs="仿宋_GB2312"/>
                <w:kern w:val="0"/>
                <w:sz w:val="28"/>
                <w:szCs w:val="28"/>
              </w:rPr>
              <w:t>0</w:t>
            </w:r>
          </w:p>
        </w:tc>
        <w:tc>
          <w:tcPr>
            <w:tcW w:w="471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乘车前往南泥湾</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工作人员</w:t>
            </w:r>
          </w:p>
        </w:tc>
      </w:tr>
      <w:tr>
        <w:tblPrEx>
          <w:tblLayout w:type="fixed"/>
          <w:tblCellMar>
            <w:top w:w="15" w:type="dxa"/>
            <w:left w:w="15" w:type="dxa"/>
            <w:bottom w:w="15" w:type="dxa"/>
            <w:right w:w="15" w:type="dxa"/>
          </w:tblCellMar>
        </w:tblPrEx>
        <w:trPr>
          <w:trHeight w:val="567" w:hRule="atLeast"/>
        </w:trPr>
        <w:tc>
          <w:tcPr>
            <w:tcW w:w="1270" w:type="dxa"/>
            <w:vMerge w:val="continue"/>
            <w:tcBorders>
              <w:left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b/>
                <w:sz w:val="28"/>
                <w:szCs w:val="28"/>
              </w:rPr>
            </w:pPr>
          </w:p>
        </w:tc>
        <w:tc>
          <w:tcPr>
            <w:tcW w:w="1905" w:type="dxa"/>
            <w:vMerge w:val="restart"/>
            <w:tcBorders>
              <w:top w:val="single" w:color="auto" w:sz="4" w:space="0"/>
              <w:left w:val="single" w:color="000000" w:sz="4" w:space="0"/>
              <w:bottom w:val="single" w:color="auto"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09</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val="en-US" w:eastAsia="zh-CN"/>
              </w:rPr>
              <w:t>4</w:t>
            </w:r>
            <w:r>
              <w:rPr>
                <w:rFonts w:hint="eastAsia" w:ascii="仿宋_GB2312" w:hAnsi="仿宋_GB2312" w:eastAsia="仿宋_GB2312" w:cs="仿宋_GB2312"/>
                <w:kern w:val="0"/>
                <w:sz w:val="28"/>
                <w:szCs w:val="28"/>
              </w:rPr>
              <w:t>0—1</w:t>
            </w:r>
            <w:r>
              <w:rPr>
                <w:rFonts w:hint="eastAsia" w:ascii="仿宋_GB2312" w:hAnsi="仿宋_GB2312" w:eastAsia="仿宋_GB2312" w:cs="仿宋_GB2312"/>
                <w:kern w:val="0"/>
                <w:sz w:val="28"/>
                <w:szCs w:val="28"/>
                <w:lang w:val="en-US" w:eastAsia="zh-CN"/>
              </w:rPr>
              <w:t>1</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val="en-US" w:eastAsia="zh-CN"/>
              </w:rPr>
              <w:t>0</w:t>
            </w:r>
            <w:r>
              <w:rPr>
                <w:rFonts w:hint="eastAsia" w:ascii="仿宋_GB2312" w:hAnsi="仿宋_GB2312" w:eastAsia="仿宋_GB2312" w:cs="仿宋_GB2312"/>
                <w:kern w:val="0"/>
                <w:sz w:val="28"/>
                <w:szCs w:val="28"/>
              </w:rPr>
              <w:t>0</w:t>
            </w:r>
          </w:p>
        </w:tc>
        <w:tc>
          <w:tcPr>
            <w:tcW w:w="471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both"/>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现场讲解：南泥湾大生产展览馆</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讲解员</w:t>
            </w:r>
          </w:p>
        </w:tc>
      </w:tr>
      <w:tr>
        <w:tblPrEx>
          <w:tblLayout w:type="fixed"/>
          <w:tblCellMar>
            <w:top w:w="15" w:type="dxa"/>
            <w:left w:w="15" w:type="dxa"/>
            <w:bottom w:w="15" w:type="dxa"/>
            <w:right w:w="15" w:type="dxa"/>
          </w:tblCellMar>
        </w:tblPrEx>
        <w:trPr>
          <w:trHeight w:val="877" w:hRule="atLeast"/>
        </w:trPr>
        <w:tc>
          <w:tcPr>
            <w:tcW w:w="1270" w:type="dxa"/>
            <w:vMerge w:val="continue"/>
            <w:tcBorders>
              <w:left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b/>
                <w:sz w:val="28"/>
                <w:szCs w:val="28"/>
              </w:rPr>
            </w:pPr>
          </w:p>
        </w:tc>
        <w:tc>
          <w:tcPr>
            <w:tcW w:w="1905" w:type="dxa"/>
            <w:vMerge w:val="continue"/>
            <w:tcBorders>
              <w:top w:val="single" w:color="auto" w:sz="4" w:space="0"/>
              <w:left w:val="single" w:color="000000" w:sz="4" w:space="0"/>
              <w:bottom w:val="single" w:color="auto" w:sz="4" w:space="0"/>
              <w:right w:val="single" w:color="000000" w:sz="4" w:space="0"/>
            </w:tcBorders>
            <w:vAlign w:val="center"/>
          </w:tcPr>
          <w:p>
            <w:pPr>
              <w:snapToGrid w:val="0"/>
              <w:spacing w:line="180" w:lineRule="auto"/>
              <w:jc w:val="center"/>
              <w:rPr>
                <w:rFonts w:hint="eastAsia" w:ascii="仿宋_GB2312" w:hAnsi="仿宋_GB2312" w:eastAsia="仿宋_GB2312" w:cs="仿宋_GB2312"/>
                <w:sz w:val="28"/>
                <w:szCs w:val="28"/>
              </w:rPr>
            </w:pPr>
          </w:p>
        </w:tc>
        <w:tc>
          <w:tcPr>
            <w:tcW w:w="471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both"/>
              <w:textAlignment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现场教学：南泥湾</w:t>
            </w:r>
            <w:r>
              <w:rPr>
                <w:rFonts w:hint="eastAsia" w:ascii="仿宋_GB2312" w:hAnsi="仿宋_GB2312" w:eastAsia="仿宋_GB2312" w:cs="仿宋_GB2312"/>
                <w:sz w:val="28"/>
                <w:szCs w:val="28"/>
                <w:lang w:val="en-US" w:eastAsia="zh-CN"/>
              </w:rPr>
              <w:t>及艰苦奋斗岁月</w:t>
            </w:r>
          </w:p>
        </w:tc>
        <w:tc>
          <w:tcPr>
            <w:tcW w:w="1198" w:type="dxa"/>
            <w:tcBorders>
              <w:top w:val="single" w:color="000000" w:sz="4" w:space="0"/>
              <w:left w:val="single" w:color="000000" w:sz="4" w:space="0"/>
              <w:bottom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王小丽</w:t>
            </w:r>
          </w:p>
        </w:tc>
      </w:tr>
      <w:tr>
        <w:tblPrEx>
          <w:tblLayout w:type="fixed"/>
          <w:tblCellMar>
            <w:top w:w="15" w:type="dxa"/>
            <w:left w:w="15" w:type="dxa"/>
            <w:bottom w:w="15" w:type="dxa"/>
            <w:right w:w="15" w:type="dxa"/>
          </w:tblCellMar>
        </w:tblPrEx>
        <w:trPr>
          <w:trHeight w:val="1067" w:hRule="atLeast"/>
        </w:trPr>
        <w:tc>
          <w:tcPr>
            <w:tcW w:w="1270" w:type="dxa"/>
            <w:vMerge w:val="continue"/>
            <w:tcBorders>
              <w:left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b/>
                <w:sz w:val="28"/>
                <w:szCs w:val="28"/>
              </w:rPr>
            </w:pPr>
          </w:p>
        </w:tc>
        <w:tc>
          <w:tcPr>
            <w:tcW w:w="1905" w:type="dxa"/>
            <w:tcBorders>
              <w:top w:val="single" w:color="auto" w:sz="4" w:space="0"/>
              <w:left w:val="single" w:color="000000" w:sz="4" w:space="0"/>
              <w:bottom w:val="single" w:color="auto" w:sz="4" w:space="0"/>
              <w:right w:val="single" w:color="000000" w:sz="4" w:space="0"/>
            </w:tcBorders>
            <w:vAlign w:val="center"/>
          </w:tcPr>
          <w:p>
            <w:pPr>
              <w:snapToGrid w:val="0"/>
              <w:spacing w:line="18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0—1</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:00</w:t>
            </w:r>
          </w:p>
        </w:tc>
        <w:tc>
          <w:tcPr>
            <w:tcW w:w="471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both"/>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拓展训练：角色扮演行军、南泥湾大生产劳动比赛</w:t>
            </w:r>
          </w:p>
        </w:tc>
        <w:tc>
          <w:tcPr>
            <w:tcW w:w="1198" w:type="dxa"/>
            <w:tcBorders>
              <w:top w:val="single" w:color="000000" w:sz="4" w:space="0"/>
              <w:left w:val="single" w:color="000000" w:sz="4" w:space="0"/>
              <w:bottom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刘宇鑫</w:t>
            </w:r>
          </w:p>
        </w:tc>
      </w:tr>
      <w:tr>
        <w:tblPrEx>
          <w:tblLayout w:type="fixed"/>
          <w:tblCellMar>
            <w:top w:w="15" w:type="dxa"/>
            <w:left w:w="15" w:type="dxa"/>
            <w:bottom w:w="15" w:type="dxa"/>
            <w:right w:w="15" w:type="dxa"/>
          </w:tblCellMar>
        </w:tblPrEx>
        <w:trPr>
          <w:trHeight w:val="567" w:hRule="atLeast"/>
        </w:trPr>
        <w:tc>
          <w:tcPr>
            <w:tcW w:w="1270" w:type="dxa"/>
            <w:vMerge w:val="continue"/>
            <w:tcBorders>
              <w:left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b/>
                <w:sz w:val="28"/>
                <w:szCs w:val="28"/>
              </w:rPr>
            </w:pPr>
          </w:p>
        </w:tc>
        <w:tc>
          <w:tcPr>
            <w:tcW w:w="1905" w:type="dxa"/>
            <w:tcBorders>
              <w:top w:val="single" w:color="000000" w:sz="4" w:space="0"/>
              <w:left w:val="single" w:color="000000" w:sz="4" w:space="0"/>
              <w:bottom w:val="single" w:color="auto" w:sz="4" w:space="0"/>
              <w:right w:val="single" w:color="000000" w:sz="4" w:space="0"/>
            </w:tcBorders>
            <w:vAlign w:val="center"/>
          </w:tcPr>
          <w:p>
            <w:pPr>
              <w:snapToGrid w:val="0"/>
              <w:spacing w:line="18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:00—1</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:00</w:t>
            </w:r>
          </w:p>
        </w:tc>
        <w:tc>
          <w:tcPr>
            <w:tcW w:w="4712" w:type="dxa"/>
            <w:tcBorders>
              <w:top w:val="single" w:color="000000" w:sz="4" w:space="0"/>
              <w:left w:val="single" w:color="000000" w:sz="4" w:space="0"/>
              <w:bottom w:val="single" w:color="auto"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南泥湾野餐包饺子</w:t>
            </w:r>
          </w:p>
        </w:tc>
        <w:tc>
          <w:tcPr>
            <w:tcW w:w="1198" w:type="dxa"/>
            <w:tcBorders>
              <w:top w:val="single" w:color="000000" w:sz="4" w:space="0"/>
              <w:left w:val="single" w:color="000000" w:sz="4" w:space="0"/>
              <w:bottom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全体学员</w:t>
            </w:r>
          </w:p>
        </w:tc>
      </w:tr>
      <w:tr>
        <w:tblPrEx>
          <w:tblLayout w:type="fixed"/>
          <w:tblCellMar>
            <w:top w:w="15" w:type="dxa"/>
            <w:left w:w="15" w:type="dxa"/>
            <w:bottom w:w="15" w:type="dxa"/>
            <w:right w:w="15" w:type="dxa"/>
          </w:tblCellMar>
        </w:tblPrEx>
        <w:trPr>
          <w:trHeight w:val="567" w:hRule="atLeast"/>
        </w:trPr>
        <w:tc>
          <w:tcPr>
            <w:tcW w:w="1270" w:type="dxa"/>
            <w:vMerge w:val="continue"/>
            <w:tcBorders>
              <w:left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b/>
                <w:sz w:val="28"/>
                <w:szCs w:val="28"/>
              </w:rPr>
            </w:pPr>
          </w:p>
        </w:tc>
        <w:tc>
          <w:tcPr>
            <w:tcW w:w="1905" w:type="dxa"/>
            <w:tcBorders>
              <w:top w:val="single" w:color="000000" w:sz="4" w:space="0"/>
              <w:left w:val="single" w:color="000000" w:sz="4" w:space="0"/>
              <w:bottom w:val="single" w:color="auto" w:sz="4" w:space="0"/>
              <w:right w:val="single" w:color="000000" w:sz="4" w:space="0"/>
            </w:tcBorders>
            <w:vAlign w:val="center"/>
          </w:tcPr>
          <w:p>
            <w:pPr>
              <w:snapToGrid w:val="0"/>
              <w:spacing w:line="18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:00—1</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0</w:t>
            </w:r>
          </w:p>
        </w:tc>
        <w:tc>
          <w:tcPr>
            <w:tcW w:w="4712" w:type="dxa"/>
            <w:tcBorders>
              <w:top w:val="single" w:color="000000" w:sz="4" w:space="0"/>
              <w:left w:val="single" w:color="000000" w:sz="4" w:space="0"/>
              <w:bottom w:val="single" w:color="auto"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乘车返回延安</w:t>
            </w:r>
          </w:p>
        </w:tc>
        <w:tc>
          <w:tcPr>
            <w:tcW w:w="1198" w:type="dxa"/>
            <w:tcBorders>
              <w:top w:val="single" w:color="000000" w:sz="4" w:space="0"/>
              <w:left w:val="single" w:color="000000" w:sz="4" w:space="0"/>
              <w:bottom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工作人员</w:t>
            </w:r>
          </w:p>
        </w:tc>
      </w:tr>
      <w:tr>
        <w:tblPrEx>
          <w:tblLayout w:type="fixed"/>
          <w:tblCellMar>
            <w:top w:w="15" w:type="dxa"/>
            <w:left w:w="15" w:type="dxa"/>
            <w:bottom w:w="15" w:type="dxa"/>
            <w:right w:w="15" w:type="dxa"/>
          </w:tblCellMar>
        </w:tblPrEx>
        <w:trPr>
          <w:trHeight w:val="469" w:hRule="atLeast"/>
        </w:trPr>
        <w:tc>
          <w:tcPr>
            <w:tcW w:w="1270" w:type="dxa"/>
            <w:vMerge w:val="continue"/>
            <w:tcBorders>
              <w:left w:val="single" w:color="000000" w:sz="4" w:space="0"/>
              <w:bottom w:val="single" w:color="auto" w:sz="4" w:space="0"/>
              <w:right w:val="single" w:color="000000" w:sz="4" w:space="0"/>
            </w:tcBorders>
            <w:vAlign w:val="center"/>
          </w:tcPr>
          <w:p>
            <w:pPr>
              <w:snapToGrid w:val="0"/>
              <w:spacing w:line="180" w:lineRule="auto"/>
              <w:jc w:val="center"/>
              <w:rPr>
                <w:rFonts w:hint="eastAsia" w:ascii="仿宋_GB2312" w:hAnsi="仿宋_GB2312" w:eastAsia="仿宋_GB2312" w:cs="仿宋_GB2312"/>
                <w:b/>
                <w:sz w:val="28"/>
                <w:szCs w:val="28"/>
              </w:rPr>
            </w:pPr>
          </w:p>
        </w:tc>
        <w:tc>
          <w:tcPr>
            <w:tcW w:w="1905" w:type="dxa"/>
            <w:tcBorders>
              <w:top w:val="single" w:color="auto" w:sz="4" w:space="0"/>
              <w:left w:val="single" w:color="000000" w:sz="4" w:space="0"/>
              <w:bottom w:val="single" w:color="auto"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1</w:t>
            </w:r>
            <w:r>
              <w:rPr>
                <w:rFonts w:hint="eastAsia" w:ascii="仿宋_GB2312" w:hAnsi="仿宋_GB2312" w:eastAsia="仿宋_GB2312" w:cs="仿宋_GB2312"/>
                <w:kern w:val="0"/>
                <w:sz w:val="28"/>
                <w:szCs w:val="28"/>
                <w:lang w:val="en-US" w:eastAsia="zh-CN"/>
              </w:rPr>
              <w:t>5</w:t>
            </w:r>
            <w:r>
              <w:rPr>
                <w:rFonts w:hint="eastAsia" w:ascii="仿宋_GB2312" w:hAnsi="仿宋_GB2312" w:eastAsia="仿宋_GB2312" w:cs="仿宋_GB2312"/>
                <w:kern w:val="0"/>
                <w:sz w:val="28"/>
                <w:szCs w:val="28"/>
              </w:rPr>
              <w:t>:30—1</w:t>
            </w:r>
            <w:r>
              <w:rPr>
                <w:rFonts w:hint="eastAsia" w:ascii="仿宋_GB2312" w:hAnsi="仿宋_GB2312" w:eastAsia="仿宋_GB2312" w:cs="仿宋_GB2312"/>
                <w:kern w:val="0"/>
                <w:sz w:val="28"/>
                <w:szCs w:val="28"/>
                <w:lang w:val="en-US" w:eastAsia="zh-CN"/>
              </w:rPr>
              <w:t>7</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val="en-US" w:eastAsia="zh-CN"/>
              </w:rPr>
              <w:t>0</w:t>
            </w:r>
            <w:r>
              <w:rPr>
                <w:rFonts w:hint="eastAsia" w:ascii="仿宋_GB2312" w:hAnsi="仿宋_GB2312" w:eastAsia="仿宋_GB2312" w:cs="仿宋_GB2312"/>
                <w:kern w:val="0"/>
                <w:sz w:val="28"/>
                <w:szCs w:val="28"/>
              </w:rPr>
              <w:t>0</w:t>
            </w:r>
          </w:p>
        </w:tc>
        <w:tc>
          <w:tcPr>
            <w:tcW w:w="4712" w:type="dxa"/>
            <w:tcBorders>
              <w:top w:val="single" w:color="auto" w:sz="4" w:space="0"/>
              <w:left w:val="single" w:color="000000" w:sz="4" w:space="0"/>
              <w:bottom w:val="single" w:color="000000" w:sz="4" w:space="0"/>
              <w:right w:val="single" w:color="auto" w:sz="4" w:space="0"/>
            </w:tcBorders>
            <w:vAlign w:val="center"/>
          </w:tcPr>
          <w:p>
            <w:pPr>
              <w:widowControl/>
              <w:snapToGrid w:val="0"/>
              <w:spacing w:line="180" w:lineRule="auto"/>
              <w:jc w:val="both"/>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专题教学：陕北民歌及陕北黄土风情</w:t>
            </w:r>
          </w:p>
        </w:tc>
        <w:tc>
          <w:tcPr>
            <w:tcW w:w="1198" w:type="dxa"/>
            <w:tcBorders>
              <w:top w:val="single" w:color="auto" w:sz="4" w:space="0"/>
              <w:left w:val="single" w:color="auto"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崔  艳</w:t>
            </w:r>
          </w:p>
        </w:tc>
      </w:tr>
      <w:tr>
        <w:tblPrEx>
          <w:tblLayout w:type="fixed"/>
          <w:tblCellMar>
            <w:top w:w="15" w:type="dxa"/>
            <w:left w:w="15" w:type="dxa"/>
            <w:bottom w:w="15" w:type="dxa"/>
            <w:right w:w="15" w:type="dxa"/>
          </w:tblCellMar>
        </w:tblPrEx>
        <w:trPr>
          <w:trHeight w:val="567" w:hRule="atLeast"/>
        </w:trPr>
        <w:tc>
          <w:tcPr>
            <w:tcW w:w="1270" w:type="dxa"/>
            <w:vMerge w:val="restart"/>
            <w:tcBorders>
              <w:top w:val="single" w:color="000000" w:sz="4" w:space="0"/>
              <w:left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b/>
                <w:sz w:val="28"/>
                <w:szCs w:val="28"/>
              </w:rPr>
            </w:pPr>
            <w:r>
              <w:rPr>
                <w:rFonts w:hint="eastAsia" w:ascii="仿宋_GB2312" w:hAnsi="仿宋_GB2312" w:eastAsia="仿宋_GB2312" w:cs="仿宋_GB2312"/>
                <w:b/>
                <w:kern w:val="0"/>
                <w:sz w:val="28"/>
                <w:szCs w:val="28"/>
              </w:rPr>
              <w:t>8月30日</w:t>
            </w:r>
            <w:r>
              <w:rPr>
                <w:rFonts w:hint="eastAsia" w:ascii="仿宋_GB2312" w:hAnsi="仿宋_GB2312" w:eastAsia="仿宋_GB2312" w:cs="仿宋_GB2312"/>
                <w:b/>
                <w:kern w:val="0"/>
                <w:sz w:val="28"/>
                <w:szCs w:val="28"/>
              </w:rPr>
              <w:br w:type="textWrapping"/>
            </w:r>
          </w:p>
        </w:tc>
        <w:tc>
          <w:tcPr>
            <w:tcW w:w="190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08:30—09:30</w:t>
            </w:r>
          </w:p>
        </w:tc>
        <w:tc>
          <w:tcPr>
            <w:tcW w:w="471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both"/>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现场讲解：延安北京知青纪念馆</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讲解员</w:t>
            </w:r>
          </w:p>
        </w:tc>
      </w:tr>
      <w:tr>
        <w:tblPrEx>
          <w:tblLayout w:type="fixed"/>
          <w:tblCellMar>
            <w:top w:w="15" w:type="dxa"/>
            <w:left w:w="15" w:type="dxa"/>
            <w:bottom w:w="15" w:type="dxa"/>
            <w:right w:w="15" w:type="dxa"/>
          </w:tblCellMar>
        </w:tblPrEx>
        <w:trPr>
          <w:trHeight w:val="567" w:hRule="atLeast"/>
        </w:trPr>
        <w:tc>
          <w:tcPr>
            <w:tcW w:w="1270" w:type="dxa"/>
            <w:vMerge w:val="continue"/>
            <w:tcBorders>
              <w:left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b/>
                <w:sz w:val="28"/>
                <w:szCs w:val="28"/>
              </w:rPr>
            </w:pPr>
          </w:p>
        </w:tc>
        <w:tc>
          <w:tcPr>
            <w:tcW w:w="190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09:40—11:10</w:t>
            </w:r>
          </w:p>
        </w:tc>
        <w:tc>
          <w:tcPr>
            <w:tcW w:w="471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乘车前往梁家河</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工作人员</w:t>
            </w:r>
          </w:p>
        </w:tc>
      </w:tr>
      <w:tr>
        <w:tblPrEx>
          <w:tblLayout w:type="fixed"/>
          <w:tblCellMar>
            <w:top w:w="15" w:type="dxa"/>
            <w:left w:w="15" w:type="dxa"/>
            <w:bottom w:w="15" w:type="dxa"/>
            <w:right w:w="15" w:type="dxa"/>
          </w:tblCellMar>
        </w:tblPrEx>
        <w:trPr>
          <w:trHeight w:val="679" w:hRule="atLeast"/>
        </w:trPr>
        <w:tc>
          <w:tcPr>
            <w:tcW w:w="1270" w:type="dxa"/>
            <w:vMerge w:val="continue"/>
            <w:tcBorders>
              <w:left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b/>
                <w:sz w:val="28"/>
                <w:szCs w:val="28"/>
              </w:rPr>
            </w:pPr>
          </w:p>
        </w:tc>
        <w:tc>
          <w:tcPr>
            <w:tcW w:w="1905" w:type="dxa"/>
            <w:tcBorders>
              <w:top w:val="single" w:color="000000" w:sz="4" w:space="0"/>
              <w:left w:val="single" w:color="000000" w:sz="4" w:space="0"/>
              <w:bottom w:val="single" w:color="auto" w:sz="4" w:space="0"/>
              <w:right w:val="single" w:color="000000" w:sz="4" w:space="0"/>
            </w:tcBorders>
            <w:vAlign w:val="center"/>
          </w:tcPr>
          <w:p>
            <w:pPr>
              <w:snapToGrid w:val="0"/>
              <w:spacing w:line="18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11:30—12:30</w:t>
            </w:r>
          </w:p>
        </w:tc>
        <w:tc>
          <w:tcPr>
            <w:tcW w:w="4712" w:type="dxa"/>
            <w:tcBorders>
              <w:top w:val="single" w:color="000000" w:sz="4" w:space="0"/>
              <w:left w:val="single" w:color="000000" w:sz="4" w:space="0"/>
              <w:bottom w:val="single" w:color="000000" w:sz="4" w:space="0"/>
              <w:right w:val="single" w:color="auto" w:sz="4" w:space="0"/>
            </w:tcBorders>
            <w:vAlign w:val="center"/>
          </w:tcPr>
          <w:p>
            <w:pPr>
              <w:widowControl/>
              <w:tabs>
                <w:tab w:val="left" w:pos="994"/>
              </w:tabs>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梁家河</w:t>
            </w:r>
            <w:r>
              <w:rPr>
                <w:rFonts w:hint="eastAsia" w:ascii="仿宋_GB2312" w:hAnsi="仿宋_GB2312" w:eastAsia="仿宋_GB2312" w:cs="仿宋_GB2312"/>
                <w:sz w:val="28"/>
                <w:szCs w:val="28"/>
                <w:lang w:val="en-US" w:eastAsia="zh-CN"/>
              </w:rPr>
              <w:t>午餐</w:t>
            </w:r>
          </w:p>
        </w:tc>
        <w:tc>
          <w:tcPr>
            <w:tcW w:w="1198" w:type="dxa"/>
            <w:tcBorders>
              <w:top w:val="single" w:color="auto" w:sz="4" w:space="0"/>
              <w:left w:val="single" w:color="auto" w:sz="4" w:space="0"/>
              <w:bottom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工作人员</w:t>
            </w:r>
          </w:p>
        </w:tc>
      </w:tr>
      <w:tr>
        <w:tblPrEx>
          <w:tblLayout w:type="fixed"/>
          <w:tblCellMar>
            <w:top w:w="15" w:type="dxa"/>
            <w:left w:w="15" w:type="dxa"/>
            <w:bottom w:w="15" w:type="dxa"/>
            <w:right w:w="15" w:type="dxa"/>
          </w:tblCellMar>
        </w:tblPrEx>
        <w:trPr>
          <w:trHeight w:val="679" w:hRule="atLeast"/>
        </w:trPr>
        <w:tc>
          <w:tcPr>
            <w:tcW w:w="1270" w:type="dxa"/>
            <w:vMerge w:val="continue"/>
            <w:tcBorders>
              <w:left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b/>
                <w:sz w:val="28"/>
                <w:szCs w:val="28"/>
              </w:rPr>
            </w:pPr>
          </w:p>
        </w:tc>
        <w:tc>
          <w:tcPr>
            <w:tcW w:w="1905" w:type="dxa"/>
            <w:vMerge w:val="restart"/>
            <w:tcBorders>
              <w:top w:val="single" w:color="000000" w:sz="4" w:space="0"/>
              <w:left w:val="single" w:color="000000" w:sz="4" w:space="0"/>
              <w:bottom w:val="single" w:color="auto" w:sz="4" w:space="0"/>
              <w:right w:val="single" w:color="000000" w:sz="4" w:space="0"/>
            </w:tcBorders>
            <w:vAlign w:val="center"/>
          </w:tcPr>
          <w:p>
            <w:pPr>
              <w:snapToGrid w:val="0"/>
              <w:spacing w:line="180" w:lineRule="auto"/>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12:30—14:30</w:t>
            </w:r>
          </w:p>
        </w:tc>
        <w:tc>
          <w:tcPr>
            <w:tcW w:w="4712" w:type="dxa"/>
            <w:tcBorders>
              <w:top w:val="single" w:color="000000" w:sz="4" w:space="0"/>
              <w:left w:val="single" w:color="000000" w:sz="4" w:space="0"/>
              <w:bottom w:val="single" w:color="000000" w:sz="4" w:space="0"/>
              <w:right w:val="single" w:color="auto"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现场讲解：梁家河村容村貌 知青旧居</w:t>
            </w:r>
          </w:p>
        </w:tc>
        <w:tc>
          <w:tcPr>
            <w:tcW w:w="1198" w:type="dxa"/>
            <w:tcBorders>
              <w:top w:val="single" w:color="auto" w:sz="4" w:space="0"/>
              <w:left w:val="single" w:color="auto" w:sz="4" w:space="0"/>
              <w:bottom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讲解员</w:t>
            </w:r>
          </w:p>
        </w:tc>
      </w:tr>
      <w:tr>
        <w:tblPrEx>
          <w:tblLayout w:type="fixed"/>
          <w:tblCellMar>
            <w:top w:w="15" w:type="dxa"/>
            <w:left w:w="15" w:type="dxa"/>
            <w:bottom w:w="15" w:type="dxa"/>
            <w:right w:w="15" w:type="dxa"/>
          </w:tblCellMar>
        </w:tblPrEx>
        <w:trPr>
          <w:trHeight w:val="679" w:hRule="atLeast"/>
        </w:trPr>
        <w:tc>
          <w:tcPr>
            <w:tcW w:w="1270" w:type="dxa"/>
            <w:vMerge w:val="continue"/>
            <w:tcBorders>
              <w:left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b/>
                <w:sz w:val="28"/>
                <w:szCs w:val="28"/>
              </w:rPr>
            </w:pPr>
          </w:p>
        </w:tc>
        <w:tc>
          <w:tcPr>
            <w:tcW w:w="1905" w:type="dxa"/>
            <w:vMerge w:val="continue"/>
            <w:tcBorders>
              <w:top w:val="single" w:color="000000" w:sz="4" w:space="0"/>
              <w:left w:val="single" w:color="000000" w:sz="4" w:space="0"/>
              <w:bottom w:val="single" w:color="auto"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p>
        </w:tc>
        <w:tc>
          <w:tcPr>
            <w:tcW w:w="4712" w:type="dxa"/>
            <w:tcBorders>
              <w:top w:val="single" w:color="000000" w:sz="4" w:space="0"/>
              <w:left w:val="single" w:color="000000" w:sz="4" w:space="0"/>
              <w:bottom w:val="single" w:color="000000" w:sz="4" w:space="0"/>
              <w:right w:val="single" w:color="auto" w:sz="4" w:space="0"/>
            </w:tcBorders>
            <w:vAlign w:val="center"/>
          </w:tcPr>
          <w:p>
            <w:pPr>
              <w:widowControl/>
              <w:snapToGrid w:val="0"/>
              <w:spacing w:line="180" w:lineRule="auto"/>
              <w:jc w:val="both"/>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现场教学：知青时期的延安精神</w:t>
            </w:r>
          </w:p>
        </w:tc>
        <w:tc>
          <w:tcPr>
            <w:tcW w:w="1198" w:type="dxa"/>
            <w:tcBorders>
              <w:top w:val="single" w:color="auto" w:sz="4" w:space="0"/>
              <w:left w:val="single" w:color="auto" w:sz="4" w:space="0"/>
              <w:bottom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刘月富</w:t>
            </w:r>
          </w:p>
        </w:tc>
      </w:tr>
      <w:tr>
        <w:tblPrEx>
          <w:tblLayout w:type="fixed"/>
          <w:tblCellMar>
            <w:top w:w="15" w:type="dxa"/>
            <w:left w:w="15" w:type="dxa"/>
            <w:bottom w:w="15" w:type="dxa"/>
            <w:right w:w="15" w:type="dxa"/>
          </w:tblCellMar>
        </w:tblPrEx>
        <w:trPr>
          <w:trHeight w:val="679" w:hRule="atLeast"/>
        </w:trPr>
        <w:tc>
          <w:tcPr>
            <w:tcW w:w="1270" w:type="dxa"/>
            <w:vMerge w:val="continue"/>
            <w:tcBorders>
              <w:left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b/>
                <w:sz w:val="28"/>
                <w:szCs w:val="28"/>
              </w:rPr>
            </w:pPr>
          </w:p>
        </w:tc>
        <w:tc>
          <w:tcPr>
            <w:tcW w:w="1905" w:type="dxa"/>
            <w:tcBorders>
              <w:top w:val="single" w:color="000000" w:sz="4" w:space="0"/>
              <w:left w:val="single" w:color="000000" w:sz="4" w:space="0"/>
              <w:bottom w:val="single" w:color="auto"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14:30—1</w:t>
            </w:r>
            <w:r>
              <w:rPr>
                <w:rFonts w:hint="eastAsia" w:ascii="仿宋_GB2312" w:hAnsi="仿宋_GB2312" w:eastAsia="仿宋_GB2312" w:cs="仿宋_GB2312"/>
                <w:kern w:val="0"/>
                <w:sz w:val="28"/>
                <w:szCs w:val="28"/>
                <w:lang w:val="en-US" w:eastAsia="zh-CN"/>
              </w:rPr>
              <w:t>6</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lang w:val="en-US" w:eastAsia="zh-CN"/>
              </w:rPr>
              <w:t>0</w:t>
            </w:r>
            <w:r>
              <w:rPr>
                <w:rFonts w:hint="eastAsia" w:ascii="仿宋_GB2312" w:hAnsi="仿宋_GB2312" w:eastAsia="仿宋_GB2312" w:cs="仿宋_GB2312"/>
                <w:kern w:val="0"/>
                <w:sz w:val="28"/>
                <w:szCs w:val="28"/>
              </w:rPr>
              <w:t>0</w:t>
            </w:r>
          </w:p>
        </w:tc>
        <w:tc>
          <w:tcPr>
            <w:tcW w:w="4712" w:type="dxa"/>
            <w:tcBorders>
              <w:top w:val="single" w:color="000000" w:sz="4" w:space="0"/>
              <w:left w:val="single" w:color="000000" w:sz="4" w:space="0"/>
              <w:bottom w:val="single" w:color="000000" w:sz="4" w:space="0"/>
              <w:right w:val="single" w:color="auto"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乘车返回延安</w:t>
            </w:r>
          </w:p>
        </w:tc>
        <w:tc>
          <w:tcPr>
            <w:tcW w:w="1198" w:type="dxa"/>
            <w:tcBorders>
              <w:top w:val="single" w:color="auto" w:sz="4" w:space="0"/>
              <w:left w:val="single" w:color="auto" w:sz="4" w:space="0"/>
              <w:bottom w:val="single" w:color="000000" w:sz="4" w:space="0"/>
              <w:right w:val="single" w:color="000000" w:sz="4" w:space="0"/>
            </w:tcBorders>
            <w:vAlign w:val="center"/>
          </w:tcPr>
          <w:p>
            <w:pPr>
              <w:snapToGrid w:val="0"/>
              <w:spacing w:line="180" w:lineRule="auto"/>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工作人员</w:t>
            </w:r>
          </w:p>
        </w:tc>
      </w:tr>
      <w:tr>
        <w:tblPrEx>
          <w:tblLayout w:type="fixed"/>
          <w:tblCellMar>
            <w:top w:w="15" w:type="dxa"/>
            <w:left w:w="15" w:type="dxa"/>
            <w:bottom w:w="15" w:type="dxa"/>
            <w:right w:w="15" w:type="dxa"/>
          </w:tblCellMar>
        </w:tblPrEx>
        <w:trPr>
          <w:trHeight w:val="567" w:hRule="atLeast"/>
        </w:trPr>
        <w:tc>
          <w:tcPr>
            <w:tcW w:w="1270" w:type="dxa"/>
            <w:vMerge w:val="continue"/>
            <w:tcBorders>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b/>
                <w:kern w:val="0"/>
                <w:sz w:val="28"/>
                <w:szCs w:val="28"/>
              </w:rPr>
            </w:pPr>
          </w:p>
        </w:tc>
        <w:tc>
          <w:tcPr>
            <w:tcW w:w="1905" w:type="dxa"/>
            <w:tcBorders>
              <w:top w:val="single" w:color="auto" w:sz="4" w:space="0"/>
              <w:left w:val="single" w:color="auto"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19:00—</w:t>
            </w:r>
            <w:r>
              <w:rPr>
                <w:rFonts w:hint="eastAsia" w:ascii="仿宋_GB2312" w:hAnsi="仿宋_GB2312" w:eastAsia="仿宋_GB2312" w:cs="仿宋_GB2312"/>
                <w:kern w:val="0"/>
                <w:sz w:val="28"/>
                <w:szCs w:val="28"/>
              </w:rPr>
              <w:t>20:30</w:t>
            </w:r>
          </w:p>
        </w:tc>
        <w:tc>
          <w:tcPr>
            <w:tcW w:w="471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sz w:val="28"/>
                <w:szCs w:val="28"/>
              </w:rPr>
              <w:t>结业仪式</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双方领导</w:t>
            </w:r>
          </w:p>
        </w:tc>
      </w:tr>
      <w:tr>
        <w:tblPrEx>
          <w:tblLayout w:type="fixed"/>
          <w:tblCellMar>
            <w:top w:w="15" w:type="dxa"/>
            <w:left w:w="15" w:type="dxa"/>
            <w:bottom w:w="15" w:type="dxa"/>
            <w:right w:w="15" w:type="dxa"/>
          </w:tblCellMar>
        </w:tblPrEx>
        <w:trPr>
          <w:trHeight w:val="478" w:hRule="atLeast"/>
        </w:trPr>
        <w:tc>
          <w:tcPr>
            <w:tcW w:w="127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b/>
                <w:sz w:val="28"/>
                <w:szCs w:val="28"/>
              </w:rPr>
            </w:pPr>
            <w:r>
              <w:rPr>
                <w:rFonts w:hint="eastAsia" w:ascii="仿宋_GB2312" w:hAnsi="仿宋_GB2312" w:eastAsia="仿宋_GB2312" w:cs="仿宋_GB2312"/>
                <w:b/>
                <w:kern w:val="0"/>
                <w:sz w:val="28"/>
                <w:szCs w:val="28"/>
              </w:rPr>
              <w:t>8月31日</w:t>
            </w:r>
          </w:p>
        </w:tc>
        <w:tc>
          <w:tcPr>
            <w:tcW w:w="1905"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rPr>
            </w:pPr>
            <w:r>
              <w:rPr>
                <w:rFonts w:hint="eastAsia" w:ascii="仿宋_GB2312" w:hAnsi="仿宋_GB2312" w:eastAsia="仿宋_GB2312" w:cs="仿宋_GB2312"/>
                <w:kern w:val="0"/>
                <w:sz w:val="28"/>
                <w:szCs w:val="28"/>
                <w:lang w:val="en-US" w:eastAsia="zh-CN"/>
              </w:rPr>
              <w:t>0</w:t>
            </w:r>
            <w:r>
              <w:rPr>
                <w:rFonts w:hint="eastAsia" w:ascii="仿宋_GB2312" w:hAnsi="仿宋_GB2312" w:eastAsia="仿宋_GB2312" w:cs="仿宋_GB2312"/>
                <w:kern w:val="0"/>
                <w:sz w:val="28"/>
                <w:szCs w:val="28"/>
              </w:rPr>
              <w:t>9:00—</w:t>
            </w:r>
            <w:r>
              <w:rPr>
                <w:rFonts w:hint="eastAsia" w:ascii="仿宋_GB2312" w:hAnsi="仿宋_GB2312" w:eastAsia="仿宋_GB2312" w:cs="仿宋_GB2312"/>
                <w:kern w:val="0"/>
                <w:sz w:val="28"/>
                <w:szCs w:val="28"/>
              </w:rPr>
              <w:t>10:00</w:t>
            </w:r>
          </w:p>
        </w:tc>
        <w:tc>
          <w:tcPr>
            <w:tcW w:w="471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rPr>
              <w:t>学员返程 送延安机场</w:t>
            </w:r>
          </w:p>
        </w:tc>
        <w:tc>
          <w:tcPr>
            <w:tcW w:w="119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180" w:lineRule="auto"/>
              <w:jc w:val="center"/>
              <w:textAlignment w:val="center"/>
              <w:rPr>
                <w:rFonts w:hint="eastAsia" w:ascii="仿宋_GB2312" w:hAnsi="仿宋_GB2312" w:eastAsia="仿宋_GB2312" w:cs="仿宋_GB2312"/>
                <w:kern w:val="0"/>
                <w:sz w:val="28"/>
                <w:szCs w:val="28"/>
                <w:lang w:val="en-US" w:eastAsia="zh-CN"/>
              </w:rPr>
            </w:pPr>
            <w:r>
              <w:rPr>
                <w:rFonts w:hint="eastAsia" w:ascii="仿宋_GB2312" w:hAnsi="仿宋_GB2312" w:eastAsia="仿宋_GB2312" w:cs="仿宋_GB2312"/>
                <w:kern w:val="0"/>
                <w:sz w:val="28"/>
                <w:szCs w:val="28"/>
                <w:lang w:val="en-US" w:eastAsia="zh-CN"/>
              </w:rPr>
              <w:t>工作人员</w:t>
            </w:r>
          </w:p>
        </w:tc>
      </w:tr>
    </w:tbl>
    <w:p>
      <w:pPr>
        <w:jc w:val="center"/>
        <w:rPr>
          <w:rFonts w:ascii="方正小标宋简体" w:hAnsi="方正小标宋简体" w:eastAsia="方正小标宋简体" w:cs="方正小标宋简体"/>
          <w:sz w:val="40"/>
          <w:szCs w:val="40"/>
        </w:rPr>
      </w:pPr>
    </w:p>
    <w:p>
      <w:pPr>
        <w:jc w:val="center"/>
        <w:rPr>
          <w:rFonts w:hint="eastAsia" w:ascii="仿宋_GB2312" w:hAnsi="仿宋_GB2312" w:eastAsia="仿宋_GB2312" w:cs="仿宋_GB2312"/>
          <w:sz w:val="28"/>
          <w:szCs w:val="28"/>
        </w:rPr>
      </w:pPr>
    </w:p>
    <w:p>
      <w:pPr>
        <w:jc w:val="center"/>
        <w:rPr>
          <w:rFonts w:hint="eastAsia" w:ascii="仿宋_GB2312" w:hAnsi="仿宋_GB2312" w:eastAsia="仿宋_GB2312" w:cs="仿宋_GB2312"/>
          <w:sz w:val="28"/>
          <w:szCs w:val="28"/>
        </w:rPr>
      </w:pPr>
    </w:p>
    <w:p>
      <w:pPr>
        <w:jc w:val="center"/>
        <w:rPr>
          <w:rFonts w:ascii="方正小标宋简体" w:hAnsi="方正小标宋简体" w:eastAsia="方正小标宋简体" w:cs="方正小标宋简体"/>
          <w:sz w:val="40"/>
          <w:szCs w:val="40"/>
        </w:rPr>
      </w:pPr>
    </w:p>
    <w:p>
      <w:pPr>
        <w:jc w:val="center"/>
        <w:rPr>
          <w:rFonts w:ascii="方正小标宋简体" w:hAnsi="方正小标宋简体" w:eastAsia="方正小标宋简体" w:cs="方正小标宋简体"/>
          <w:sz w:val="40"/>
          <w:szCs w:val="40"/>
        </w:rPr>
      </w:pPr>
    </w:p>
    <w:p>
      <w:pPr>
        <w:jc w:val="center"/>
        <w:rPr>
          <w:rFonts w:ascii="方正小标宋简体" w:hAnsi="方正小标宋简体" w:eastAsia="方正小标宋简体" w:cs="方正小标宋简体"/>
          <w:sz w:val="40"/>
          <w:szCs w:val="40"/>
        </w:rPr>
      </w:pPr>
    </w:p>
    <w:p>
      <w:pPr>
        <w:jc w:val="center"/>
        <w:rPr>
          <w:rFonts w:ascii="方正小标宋简体" w:hAnsi="方正小标宋简体" w:eastAsia="方正小标宋简体" w:cs="方正小标宋简体"/>
          <w:sz w:val="40"/>
          <w:szCs w:val="40"/>
        </w:rPr>
      </w:pPr>
    </w:p>
    <w:p>
      <w:pPr>
        <w:jc w:val="center"/>
        <w:rPr>
          <w:rFonts w:ascii="方正小标宋简体" w:hAnsi="方正小标宋简体" w:eastAsia="方正小标宋简体" w:cs="方正小标宋简体"/>
          <w:sz w:val="40"/>
          <w:szCs w:val="40"/>
        </w:rPr>
      </w:pPr>
    </w:p>
    <w:p>
      <w:pPr>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40"/>
          <w:szCs w:val="40"/>
        </w:rPr>
        <w:t>授课教师简介</w:t>
      </w:r>
    </w:p>
    <w:p>
      <w:pPr>
        <w:spacing w:line="360" w:lineRule="auto"/>
        <w:ind w:left="1205" w:right="-44" w:rightChars="-21" w:hanging="1205" w:hangingChars="500"/>
        <w:rPr>
          <w:rFonts w:hint="eastAsia" w:ascii="宋体" w:eastAsia="宋体"/>
          <w:bCs/>
          <w:color w:val="auto"/>
          <w:sz w:val="24"/>
          <w:lang w:val="en-US" w:eastAsia="zh-CN"/>
        </w:rPr>
      </w:pPr>
      <w:r>
        <w:rPr>
          <w:rFonts w:hint="eastAsia" w:ascii="宋体"/>
          <w:b/>
          <w:color w:val="auto"/>
          <w:sz w:val="24"/>
        </w:rPr>
        <w:t>杨</w:t>
      </w:r>
      <w:r>
        <w:rPr>
          <w:rFonts w:hint="eastAsia" w:ascii="宋体"/>
          <w:b/>
          <w:color w:val="auto"/>
          <w:sz w:val="24"/>
          <w:lang w:val="en-US" w:eastAsia="zh-CN"/>
        </w:rPr>
        <w:t>晓红</w:t>
      </w:r>
      <w:r>
        <w:rPr>
          <w:rFonts w:hint="eastAsia" w:ascii="宋体"/>
          <w:b/>
          <w:color w:val="auto"/>
          <w:sz w:val="24"/>
        </w:rPr>
        <w:t>：</w:t>
      </w:r>
      <w:r>
        <w:rPr>
          <w:rFonts w:hint="eastAsia" w:ascii="宋体"/>
          <w:b w:val="0"/>
          <w:bCs/>
          <w:color w:val="auto"/>
          <w:sz w:val="24"/>
          <w:lang w:val="en-US" w:eastAsia="zh-CN"/>
        </w:rPr>
        <w:t>延安干部培训学院联络处处长、教授</w:t>
      </w:r>
    </w:p>
    <w:p>
      <w:pPr>
        <w:spacing w:line="360" w:lineRule="auto"/>
        <w:ind w:right="-44" w:rightChars="-21"/>
        <w:rPr>
          <w:rFonts w:hint="eastAsia" w:ascii="宋体" w:eastAsia="宋体"/>
          <w:bCs/>
          <w:sz w:val="24"/>
          <w:lang w:val="en-US" w:eastAsia="zh-CN"/>
        </w:rPr>
      </w:pPr>
      <w:r>
        <w:rPr>
          <w:rFonts w:hint="eastAsia" w:ascii="宋体"/>
          <w:b/>
          <w:sz w:val="24"/>
          <w:lang w:val="en-US" w:eastAsia="zh-CN"/>
        </w:rPr>
        <w:t>崔  艳</w:t>
      </w:r>
      <w:r>
        <w:rPr>
          <w:rFonts w:hint="eastAsia" w:ascii="宋体"/>
          <w:b/>
          <w:sz w:val="24"/>
        </w:rPr>
        <w:t>：</w:t>
      </w:r>
      <w:r>
        <w:rPr>
          <w:rFonts w:hint="eastAsia" w:ascii="宋体"/>
          <w:b w:val="0"/>
          <w:bCs/>
          <w:sz w:val="24"/>
          <w:lang w:val="en-US" w:eastAsia="zh-CN"/>
        </w:rPr>
        <w:t>中国延安干部学院、延安干部培训学院兼职教授</w:t>
      </w:r>
    </w:p>
    <w:p>
      <w:pPr>
        <w:spacing w:line="360" w:lineRule="auto"/>
        <w:ind w:left="1205" w:right="-44" w:rightChars="-21" w:hanging="1205" w:hangingChars="500"/>
        <w:rPr>
          <w:rFonts w:ascii="宋体"/>
          <w:b/>
          <w:sz w:val="24"/>
        </w:rPr>
      </w:pPr>
      <w:r>
        <w:rPr>
          <w:rFonts w:hint="eastAsia" w:ascii="宋体"/>
          <w:b/>
          <w:sz w:val="24"/>
        </w:rPr>
        <w:t>冯东红：</w:t>
      </w:r>
      <w:r>
        <w:rPr>
          <w:rFonts w:hint="eastAsia" w:ascii="宋体"/>
          <w:bCs/>
          <w:sz w:val="24"/>
        </w:rPr>
        <w:t>中共延安市委党校副教授</w:t>
      </w:r>
    </w:p>
    <w:p>
      <w:pPr>
        <w:spacing w:line="360" w:lineRule="auto"/>
        <w:ind w:right="-44" w:rightChars="-21"/>
        <w:rPr>
          <w:rFonts w:hint="eastAsia" w:ascii="宋体" w:eastAsia="宋体"/>
          <w:b/>
          <w:sz w:val="24"/>
          <w:lang w:val="en-US" w:eastAsia="zh-CN"/>
        </w:rPr>
      </w:pPr>
      <w:r>
        <w:rPr>
          <w:rFonts w:hint="eastAsia" w:ascii="宋体"/>
          <w:b/>
          <w:sz w:val="24"/>
          <w:lang w:val="en-US" w:eastAsia="zh-CN"/>
        </w:rPr>
        <w:t>王小丽</w:t>
      </w:r>
      <w:r>
        <w:rPr>
          <w:rFonts w:hint="eastAsia" w:ascii="宋体"/>
          <w:b/>
          <w:sz w:val="24"/>
        </w:rPr>
        <w:t>：</w:t>
      </w:r>
      <w:r>
        <w:rPr>
          <w:rFonts w:hint="eastAsia" w:ascii="宋体"/>
          <w:b w:val="0"/>
          <w:bCs/>
          <w:sz w:val="24"/>
          <w:lang w:val="en-US" w:eastAsia="zh-CN"/>
        </w:rPr>
        <w:t>中共延安市委党校副教授</w:t>
      </w:r>
    </w:p>
    <w:p>
      <w:pPr>
        <w:spacing w:line="360" w:lineRule="auto"/>
        <w:ind w:left="1205" w:right="-44" w:rightChars="-21" w:hanging="1205" w:hangingChars="500"/>
        <w:rPr>
          <w:rFonts w:ascii="宋体"/>
          <w:b/>
          <w:sz w:val="24"/>
        </w:rPr>
      </w:pPr>
      <w:r>
        <w:rPr>
          <w:rFonts w:hint="eastAsia" w:ascii="宋体"/>
          <w:b/>
          <w:sz w:val="24"/>
        </w:rPr>
        <w:t>霍  雯：</w:t>
      </w:r>
      <w:r>
        <w:rPr>
          <w:rFonts w:hint="eastAsia" w:ascii="宋体"/>
          <w:bCs/>
          <w:sz w:val="24"/>
        </w:rPr>
        <w:t>中共延安市委党校青年教师</w:t>
      </w:r>
    </w:p>
    <w:p>
      <w:pPr>
        <w:spacing w:line="360" w:lineRule="auto"/>
        <w:ind w:right="-44" w:rightChars="-21"/>
        <w:rPr>
          <w:rFonts w:ascii="宋体"/>
          <w:bCs/>
          <w:sz w:val="24"/>
        </w:rPr>
      </w:pPr>
      <w:r>
        <w:rPr>
          <w:rFonts w:hint="eastAsia" w:ascii="宋体"/>
          <w:b/>
          <w:sz w:val="24"/>
        </w:rPr>
        <w:t>任  瑞：</w:t>
      </w:r>
      <w:r>
        <w:rPr>
          <w:rFonts w:hint="eastAsia" w:ascii="宋体"/>
          <w:bCs/>
          <w:sz w:val="24"/>
        </w:rPr>
        <w:t xml:space="preserve">延安职业技术学院副教授   </w:t>
      </w:r>
    </w:p>
    <w:p>
      <w:pPr>
        <w:spacing w:line="360" w:lineRule="auto"/>
        <w:ind w:right="-44" w:rightChars="-21"/>
        <w:rPr>
          <w:rFonts w:ascii="宋体"/>
          <w:bCs/>
          <w:sz w:val="24"/>
        </w:rPr>
      </w:pPr>
      <w:r>
        <w:rPr>
          <w:rFonts w:hint="eastAsia" w:ascii="宋体"/>
          <w:b/>
          <w:sz w:val="24"/>
        </w:rPr>
        <w:t>刘金锋：</w:t>
      </w:r>
      <w:r>
        <w:rPr>
          <w:rFonts w:hint="eastAsia" w:ascii="宋体"/>
          <w:bCs/>
          <w:sz w:val="24"/>
        </w:rPr>
        <w:t>延安干部培训学院枣园分院培训部部长、副教授</w:t>
      </w:r>
    </w:p>
    <w:p>
      <w:pPr>
        <w:spacing w:line="360" w:lineRule="auto"/>
        <w:ind w:right="-44" w:rightChars="-21"/>
        <w:rPr>
          <w:rFonts w:ascii="宋体"/>
          <w:bCs/>
          <w:sz w:val="24"/>
        </w:rPr>
      </w:pPr>
      <w:r>
        <w:rPr>
          <w:rFonts w:hint="eastAsia" w:ascii="宋体"/>
          <w:b/>
          <w:sz w:val="24"/>
        </w:rPr>
        <w:t>刘月富：</w:t>
      </w:r>
      <w:r>
        <w:rPr>
          <w:rFonts w:hint="eastAsia" w:ascii="宋体"/>
          <w:bCs/>
          <w:sz w:val="24"/>
        </w:rPr>
        <w:t>延安干部培训学院枣园分院副教授</w:t>
      </w:r>
    </w:p>
    <w:p>
      <w:pPr>
        <w:spacing w:line="360" w:lineRule="auto"/>
        <w:ind w:right="-44" w:rightChars="-21"/>
        <w:rPr>
          <w:rFonts w:ascii="宋体"/>
          <w:bCs/>
          <w:sz w:val="24"/>
        </w:rPr>
      </w:pPr>
      <w:r>
        <w:rPr>
          <w:rFonts w:hint="eastAsia" w:ascii="宋体"/>
          <w:b/>
          <w:sz w:val="24"/>
        </w:rPr>
        <w:t>贺建娜：</w:t>
      </w:r>
      <w:r>
        <w:rPr>
          <w:rFonts w:hint="eastAsia" w:ascii="宋体"/>
          <w:bCs/>
          <w:sz w:val="24"/>
        </w:rPr>
        <w:t>延安干部培训学院枣园分院科研开发部部长</w:t>
      </w:r>
    </w:p>
    <w:p>
      <w:pPr>
        <w:spacing w:line="360" w:lineRule="auto"/>
        <w:ind w:right="-44" w:rightChars="-21"/>
        <w:rPr>
          <w:rFonts w:ascii="宋体"/>
          <w:bCs/>
          <w:sz w:val="24"/>
        </w:rPr>
      </w:pPr>
      <w:r>
        <w:rPr>
          <w:rFonts w:hint="eastAsia" w:ascii="宋体"/>
          <w:b/>
          <w:sz w:val="24"/>
          <w:szCs w:val="22"/>
        </w:rPr>
        <w:t>刘宇鑫：</w:t>
      </w:r>
      <w:r>
        <w:rPr>
          <w:rFonts w:hint="eastAsia" w:ascii="宋体"/>
          <w:bCs/>
          <w:sz w:val="24"/>
        </w:rPr>
        <w:t>延安干部培训学院枣园分院青年教师</w:t>
      </w:r>
    </w:p>
    <w:p>
      <w:pPr>
        <w:autoSpaceDE w:val="0"/>
        <w:autoSpaceDN w:val="0"/>
        <w:adjustRightInd w:val="0"/>
        <w:jc w:val="center"/>
        <w:rPr>
          <w:rFonts w:ascii="方正小标宋简体" w:hAnsi="方正小标宋简体" w:eastAsia="方正小标宋简体" w:cs="方正小标宋简体"/>
          <w:sz w:val="40"/>
          <w:szCs w:val="40"/>
        </w:rPr>
      </w:pPr>
      <w:r>
        <w:rPr>
          <w:rFonts w:hint="eastAsia" w:ascii="方正小标宋简体" w:hAnsi="方正小标宋简体" w:eastAsia="方正小标宋简体" w:cs="方正小标宋简体"/>
          <w:sz w:val="32"/>
          <w:szCs w:val="32"/>
          <w:lang w:val="en-US" w:eastAsia="zh-CN"/>
        </w:rPr>
        <w:br w:type="page"/>
      </w:r>
      <w:r>
        <w:rPr>
          <w:rFonts w:hint="eastAsia" w:ascii="方正小标宋简体" w:hAnsi="方正小标宋简体" w:eastAsia="方正小标宋简体" w:cs="方正小标宋简体"/>
          <w:sz w:val="32"/>
          <w:szCs w:val="32"/>
          <w:lang w:val="en-US" w:eastAsia="zh-CN"/>
        </w:rPr>
        <w:t>学员</w:t>
      </w:r>
      <w:r>
        <w:rPr>
          <w:rFonts w:hint="eastAsia" w:ascii="方正小标宋简体" w:hAnsi="方正小标宋简体" w:eastAsia="方正小标宋简体" w:cs="方正小标宋简体"/>
          <w:sz w:val="32"/>
          <w:szCs w:val="32"/>
        </w:rPr>
        <w:t>通讯录</w:t>
      </w:r>
    </w:p>
    <w:tbl>
      <w:tblPr>
        <w:tblStyle w:val="12"/>
        <w:tblW w:w="8230" w:type="dxa"/>
        <w:tblInd w:w="100" w:type="dxa"/>
        <w:tblLayout w:type="fixed"/>
        <w:tblCellMar>
          <w:top w:w="0" w:type="dxa"/>
          <w:left w:w="108" w:type="dxa"/>
          <w:bottom w:w="0" w:type="dxa"/>
          <w:right w:w="108" w:type="dxa"/>
        </w:tblCellMar>
      </w:tblPr>
      <w:tblGrid>
        <w:gridCol w:w="960"/>
        <w:gridCol w:w="1742"/>
        <w:gridCol w:w="1417"/>
        <w:gridCol w:w="851"/>
        <w:gridCol w:w="1984"/>
        <w:gridCol w:w="1276"/>
      </w:tblGrid>
      <w:tr>
        <w:tblPrEx>
          <w:tblLayout w:type="fixed"/>
          <w:tblCellMar>
            <w:top w:w="0" w:type="dxa"/>
            <w:left w:w="108" w:type="dxa"/>
            <w:bottom w:w="0" w:type="dxa"/>
            <w:right w:w="108" w:type="dxa"/>
          </w:tblCellMar>
        </w:tblPrEx>
        <w:trPr>
          <w:trHeight w:val="280" w:hRule="atLeast"/>
        </w:trPr>
        <w:tc>
          <w:tcPr>
            <w:tcW w:w="9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序号</w:t>
            </w:r>
          </w:p>
        </w:tc>
        <w:tc>
          <w:tcPr>
            <w:tcW w:w="17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部门</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姓名</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性别</w:t>
            </w:r>
          </w:p>
        </w:tc>
        <w:tc>
          <w:tcPr>
            <w:tcW w:w="19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联系电话</w:t>
            </w:r>
          </w:p>
        </w:tc>
        <w:tc>
          <w:tcPr>
            <w:tcW w:w="127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分组</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1</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校领导</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叶银忠</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2</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校领导</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淦爱品</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3</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学工部</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王磊</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13601614825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4</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学工部</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龚爱忠</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13817792500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5</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学工部</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王梦林</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18001662168</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6</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学工部</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洪志坚</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13611667356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7</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学工部</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陈洁</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13764587883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8</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学工部</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李雪健</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13818562852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9</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学工部</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李伟娣</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15026743883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10</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团委</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汪鹤</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13917961427</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11</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团委</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左韵</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18721522285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12</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团委</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孟晓璇</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18516622835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13</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机电学院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吴波立</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13916030929</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14</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机电学院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胡玥</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15800395324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15</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机电学院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贾正枝</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13917826256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16</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机电学院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吴玉洁</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15618995359</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17</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机电学院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**甄彪</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13761467276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18</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机电学院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陈平</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18883089908</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19</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建环学院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盛佳依</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MS Gothic" w:hAnsi="MS Gothic" w:eastAsia="MS Gothic" w:cs="MS Gothic"/>
                <w:color w:val="000000"/>
                <w:kern w:val="0"/>
                <w:sz w:val="22"/>
                <w:szCs w:val="22"/>
              </w:rPr>
              <w:t>‭</w:t>
            </w:r>
            <w:r>
              <w:rPr>
                <w:rFonts w:hint="eastAsia" w:ascii="宋体" w:hAnsi="宋体" w:cs="宋体"/>
                <w:color w:val="000000"/>
                <w:kern w:val="0"/>
                <w:sz w:val="22"/>
                <w:szCs w:val="22"/>
              </w:rPr>
              <w:t>13482249748</w:t>
            </w:r>
            <w:r>
              <w:rPr>
                <w:rFonts w:hint="eastAsia" w:ascii="MS Gothic" w:hAnsi="MS Gothic" w:eastAsia="MS Gothic" w:cs="MS Gothic"/>
                <w:color w:val="000000"/>
                <w:kern w:val="0"/>
                <w:sz w:val="22"/>
                <w:szCs w:val="22"/>
              </w:rPr>
              <w:t>‬</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20</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建环学院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王洁</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MS Gothic" w:hAnsi="MS Gothic" w:eastAsia="MS Gothic" w:cs="MS Gothic"/>
                <w:color w:val="000000"/>
                <w:kern w:val="0"/>
                <w:sz w:val="22"/>
                <w:szCs w:val="22"/>
              </w:rPr>
              <w:t>‭</w:t>
            </w:r>
            <w:r>
              <w:rPr>
                <w:rFonts w:hint="eastAsia" w:ascii="宋体" w:hAnsi="宋体" w:cs="宋体"/>
                <w:color w:val="000000"/>
                <w:kern w:val="0"/>
                <w:sz w:val="22"/>
                <w:szCs w:val="22"/>
              </w:rPr>
              <w:t>17721416582</w:t>
            </w:r>
            <w:r>
              <w:rPr>
                <w:rFonts w:hint="eastAsia" w:ascii="MS Gothic" w:hAnsi="MS Gothic" w:eastAsia="MS Gothic" w:cs="MS Gothic"/>
                <w:color w:val="000000"/>
                <w:kern w:val="0"/>
                <w:sz w:val="22"/>
                <w:szCs w:val="22"/>
              </w:rPr>
              <w:t>‬</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21</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建环学院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姚天宇</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MS Gothic" w:hAnsi="MS Gothic" w:eastAsia="MS Gothic" w:cs="MS Gothic"/>
                <w:color w:val="000000"/>
                <w:kern w:val="0"/>
                <w:sz w:val="22"/>
                <w:szCs w:val="22"/>
              </w:rPr>
              <w:t>‭</w:t>
            </w:r>
            <w:r>
              <w:rPr>
                <w:rFonts w:hint="eastAsia" w:ascii="宋体" w:hAnsi="宋体" w:cs="宋体"/>
                <w:color w:val="000000"/>
                <w:kern w:val="0"/>
                <w:sz w:val="22"/>
                <w:szCs w:val="22"/>
              </w:rPr>
              <w:t>13651950269</w:t>
            </w:r>
            <w:r>
              <w:rPr>
                <w:rFonts w:hint="eastAsia" w:ascii="MS Gothic" w:hAnsi="MS Gothic" w:eastAsia="MS Gothic" w:cs="MS Gothic"/>
                <w:color w:val="000000"/>
                <w:kern w:val="0"/>
                <w:sz w:val="22"/>
                <w:szCs w:val="22"/>
              </w:rPr>
              <w:t>‬</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22</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建环学院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陈芸</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MS Gothic" w:hAnsi="MS Gothic" w:eastAsia="MS Gothic" w:cs="MS Gothic"/>
                <w:color w:val="000000"/>
                <w:kern w:val="0"/>
                <w:sz w:val="22"/>
                <w:szCs w:val="22"/>
              </w:rPr>
              <w:t>‭</w:t>
            </w:r>
            <w:r>
              <w:rPr>
                <w:rFonts w:hint="eastAsia" w:ascii="宋体" w:hAnsi="宋体" w:cs="宋体"/>
                <w:color w:val="000000"/>
                <w:kern w:val="0"/>
                <w:sz w:val="22"/>
                <w:szCs w:val="22"/>
              </w:rPr>
              <w:t>15221090162</w:t>
            </w:r>
            <w:r>
              <w:rPr>
                <w:rFonts w:hint="eastAsia" w:ascii="MS Gothic" w:hAnsi="MS Gothic" w:eastAsia="MS Gothic" w:cs="MS Gothic"/>
                <w:color w:val="000000"/>
                <w:kern w:val="0"/>
                <w:sz w:val="22"/>
                <w:szCs w:val="22"/>
              </w:rPr>
              <w:t>‬</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23</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建环学院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范平平</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MS Gothic" w:hAnsi="MS Gothic" w:eastAsia="MS Gothic" w:cs="MS Gothic"/>
                <w:color w:val="000000"/>
                <w:kern w:val="0"/>
                <w:sz w:val="22"/>
                <w:szCs w:val="22"/>
              </w:rPr>
              <w:t>‭</w:t>
            </w:r>
            <w:r>
              <w:rPr>
                <w:rFonts w:hint="eastAsia" w:ascii="宋体" w:hAnsi="宋体" w:cs="宋体"/>
                <w:color w:val="000000"/>
                <w:kern w:val="0"/>
                <w:sz w:val="22"/>
                <w:szCs w:val="22"/>
              </w:rPr>
              <w:t>18221378642</w:t>
            </w:r>
            <w:r>
              <w:rPr>
                <w:rFonts w:hint="eastAsia" w:ascii="MS Gothic" w:hAnsi="MS Gothic" w:eastAsia="MS Gothic" w:cs="MS Gothic"/>
                <w:color w:val="000000"/>
                <w:kern w:val="0"/>
                <w:sz w:val="22"/>
                <w:szCs w:val="22"/>
              </w:rPr>
              <w:t>‬</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24</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建环学院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段美玲</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MS Gothic" w:hAnsi="MS Gothic" w:eastAsia="MS Gothic" w:cs="MS Gothic"/>
                <w:color w:val="000000"/>
                <w:kern w:val="0"/>
                <w:sz w:val="22"/>
                <w:szCs w:val="22"/>
              </w:rPr>
              <w:t>‭</w:t>
            </w:r>
            <w:r>
              <w:rPr>
                <w:rFonts w:hint="eastAsia" w:ascii="宋体" w:hAnsi="宋体" w:cs="宋体"/>
                <w:color w:val="000000"/>
                <w:kern w:val="0"/>
                <w:sz w:val="22"/>
                <w:szCs w:val="22"/>
              </w:rPr>
              <w:t>15900672073</w:t>
            </w:r>
            <w:r>
              <w:rPr>
                <w:rFonts w:hint="eastAsia" w:ascii="MS Gothic" w:hAnsi="MS Gothic" w:eastAsia="MS Gothic" w:cs="MS Gothic"/>
                <w:color w:val="000000"/>
                <w:kern w:val="0"/>
                <w:sz w:val="22"/>
                <w:szCs w:val="22"/>
              </w:rPr>
              <w:t>‬</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25</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建环学院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徐志</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MS Gothic" w:hAnsi="MS Gothic" w:eastAsia="MS Gothic" w:cs="MS Gothic"/>
                <w:color w:val="000000"/>
                <w:kern w:val="0"/>
                <w:sz w:val="22"/>
                <w:szCs w:val="22"/>
              </w:rPr>
              <w:t>‭</w:t>
            </w:r>
            <w:r>
              <w:rPr>
                <w:rFonts w:hint="eastAsia" w:ascii="宋体" w:hAnsi="宋体" w:cs="宋体"/>
                <w:color w:val="000000"/>
                <w:kern w:val="0"/>
                <w:sz w:val="22"/>
                <w:szCs w:val="22"/>
              </w:rPr>
              <w:t>13761050543</w:t>
            </w:r>
            <w:r>
              <w:rPr>
                <w:rFonts w:hint="eastAsia" w:ascii="MS Gothic" w:hAnsi="MS Gothic" w:eastAsia="MS Gothic" w:cs="MS Gothic"/>
                <w:color w:val="000000"/>
                <w:kern w:val="0"/>
                <w:sz w:val="22"/>
                <w:szCs w:val="22"/>
              </w:rPr>
              <w:t>‬</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26</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建环学院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庄骁宇</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MS Gothic" w:hAnsi="MS Gothic" w:eastAsia="MS Gothic" w:cs="MS Gothic"/>
                <w:color w:val="000000"/>
                <w:kern w:val="0"/>
                <w:sz w:val="22"/>
                <w:szCs w:val="22"/>
              </w:rPr>
              <w:t>‭</w:t>
            </w:r>
            <w:r>
              <w:rPr>
                <w:rFonts w:hint="eastAsia" w:ascii="宋体" w:hAnsi="宋体" w:cs="宋体"/>
                <w:color w:val="000000"/>
                <w:kern w:val="0"/>
                <w:sz w:val="22"/>
                <w:szCs w:val="22"/>
              </w:rPr>
              <w:t>13621682760</w:t>
            </w:r>
            <w:r>
              <w:rPr>
                <w:rFonts w:hint="eastAsia" w:ascii="MS Gothic" w:hAnsi="MS Gothic" w:eastAsia="MS Gothic" w:cs="MS Gothic"/>
                <w:color w:val="000000"/>
                <w:kern w:val="0"/>
                <w:sz w:val="22"/>
                <w:szCs w:val="22"/>
              </w:rPr>
              <w:t>‬</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27</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建环学院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*刘惠田</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MS Gothic" w:hAnsi="MS Gothic" w:eastAsia="MS Gothic" w:cs="MS Gothic"/>
                <w:color w:val="000000"/>
                <w:kern w:val="0"/>
                <w:sz w:val="22"/>
                <w:szCs w:val="22"/>
              </w:rPr>
              <w:t>‭</w:t>
            </w:r>
            <w:r>
              <w:rPr>
                <w:rFonts w:hint="eastAsia" w:ascii="宋体" w:hAnsi="宋体" w:cs="宋体"/>
                <w:color w:val="000000"/>
                <w:kern w:val="0"/>
                <w:sz w:val="22"/>
                <w:szCs w:val="22"/>
              </w:rPr>
              <w:t>18651973317</w:t>
            </w:r>
            <w:r>
              <w:rPr>
                <w:rFonts w:hint="eastAsia" w:ascii="MS Gothic" w:hAnsi="MS Gothic" w:eastAsia="MS Gothic" w:cs="MS Gothic"/>
                <w:color w:val="000000"/>
                <w:kern w:val="0"/>
                <w:sz w:val="22"/>
                <w:szCs w:val="22"/>
              </w:rPr>
              <w:t>‬</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28</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建环学院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张静</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13816424200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29</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建环学院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康亮</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MS Gothic" w:hAnsi="MS Gothic" w:eastAsia="MS Gothic" w:cs="MS Gothic"/>
                <w:color w:val="000000"/>
                <w:kern w:val="0"/>
                <w:sz w:val="22"/>
                <w:szCs w:val="22"/>
              </w:rPr>
              <w:t>‭</w:t>
            </w:r>
            <w:r>
              <w:rPr>
                <w:rFonts w:hint="eastAsia" w:ascii="宋体" w:hAnsi="宋体" w:cs="宋体"/>
                <w:color w:val="000000"/>
                <w:kern w:val="0"/>
                <w:sz w:val="22"/>
                <w:szCs w:val="22"/>
              </w:rPr>
              <w:t>13801870382</w:t>
            </w:r>
            <w:r>
              <w:rPr>
                <w:rFonts w:hint="eastAsia" w:ascii="MS Gothic" w:hAnsi="MS Gothic" w:eastAsia="MS Gothic" w:cs="MS Gothic"/>
                <w:color w:val="000000"/>
                <w:kern w:val="0"/>
                <w:sz w:val="22"/>
                <w:szCs w:val="22"/>
              </w:rPr>
              <w:t>‬</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一</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30</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建经学院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斯秀萍</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15155695112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31</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建经学院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万杰</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18918326572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32</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建经学院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王婷</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18817952146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33</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建经学院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**赵愉惕</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15651662021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34</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建经学院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肖楠</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15870020586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35</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公管学院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邵东东</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13761609954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36</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公管学院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阮湧波</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13311653781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37</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公管学院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祝丽红</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15201954559</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38</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公管学院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焦学峰</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18221614908</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39</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公管学院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夏鹏</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13817725944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40</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公管学院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*蔡贝</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15001979616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41</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公管学院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王立珍</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18017103013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42</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公管学院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祝世彬</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13661810806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43</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公管学院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闫超阳</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15201855882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二</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44</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土木学院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陆佳佳</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13774328791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45</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土木学院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朱叶子</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18621072692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46</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土木学院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徐燕霞</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13795310343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47</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土木学院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 xml:space="preserve">刘臻 </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13918900926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48</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土木学院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陈天燕</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15900748487</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49</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土木学院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胡佳雯</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18917215112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50</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土木学院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王晶</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15021335171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51</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土木学院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尹娜</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17740887232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52</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土木学院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孙梅</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18017055266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53</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土木学院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吴悠</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18516553213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54</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土木学院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**周卓</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13651621564</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55</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土木学院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白雪</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13564921328</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56</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国交学院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马花</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13917488451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57</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国交学院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魏艳涛</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MS Gothic" w:hAnsi="MS Gothic" w:eastAsia="MS Gothic" w:cs="MS Gothic"/>
                <w:color w:val="000000"/>
                <w:kern w:val="0"/>
                <w:sz w:val="22"/>
                <w:szCs w:val="22"/>
              </w:rPr>
              <w:t>‭</w:t>
            </w:r>
            <w:r>
              <w:rPr>
                <w:rFonts w:hint="eastAsia" w:ascii="宋体" w:hAnsi="宋体" w:cs="宋体"/>
                <w:color w:val="000000"/>
                <w:kern w:val="0"/>
                <w:sz w:val="22"/>
                <w:szCs w:val="22"/>
              </w:rPr>
              <w:t>13761742192</w:t>
            </w:r>
            <w:r>
              <w:rPr>
                <w:rFonts w:hint="eastAsia" w:ascii="MS Gothic" w:hAnsi="MS Gothic" w:eastAsia="MS Gothic" w:cs="MS Gothic"/>
                <w:color w:val="000000"/>
                <w:kern w:val="0"/>
                <w:sz w:val="22"/>
                <w:szCs w:val="22"/>
              </w:rPr>
              <w:t>‬</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58</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国交学院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*梁丽</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MS Gothic" w:hAnsi="MS Gothic" w:eastAsia="MS Gothic" w:cs="MS Gothic"/>
                <w:color w:val="000000"/>
                <w:kern w:val="0"/>
                <w:sz w:val="22"/>
                <w:szCs w:val="22"/>
              </w:rPr>
              <w:t>‭</w:t>
            </w:r>
            <w:r>
              <w:rPr>
                <w:rFonts w:hint="eastAsia" w:ascii="宋体" w:hAnsi="宋体" w:cs="宋体"/>
                <w:color w:val="000000"/>
                <w:kern w:val="0"/>
                <w:sz w:val="22"/>
                <w:szCs w:val="22"/>
              </w:rPr>
              <w:t>15678326887</w:t>
            </w:r>
            <w:r>
              <w:rPr>
                <w:rFonts w:hint="eastAsia" w:ascii="MS Gothic" w:hAnsi="MS Gothic" w:eastAsia="MS Gothic" w:cs="MS Gothic"/>
                <w:color w:val="000000"/>
                <w:kern w:val="0"/>
                <w:sz w:val="22"/>
                <w:szCs w:val="22"/>
              </w:rPr>
              <w:t>‬</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三</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59</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健康学院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应雅泳</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18817501080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60</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健康学院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张得</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15002116189</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61</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健康学院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吴瑛</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13817237387</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62</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健康学院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姚佳</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15618336791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63</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健康学院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许静</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15801919522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64</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健康学院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彭小凤</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15000873243</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65</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健康学院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*张钟鸣</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18301924228</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66</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健康学院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邵亮亮</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男</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13764449790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67</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健康学院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刘燕燕</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18800262860</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68</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经贸学院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周献敏</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13916182949</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69</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经贸学院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苏凌</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17717374488</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70</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经贸学院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陶萍萍</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13916572816</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71</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经贸学院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崔娜娜</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18801946867</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72</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经贸学院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王彦易</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13761601365</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73</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经贸学院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岳志慧</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18224888621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74</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经贸学院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**崔莺</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18121329482</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75</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经贸学院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陈彩萍</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13817260559</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r>
        <w:tblPrEx>
          <w:tblLayout w:type="fixed"/>
          <w:tblCellMar>
            <w:top w:w="0" w:type="dxa"/>
            <w:left w:w="108" w:type="dxa"/>
            <w:bottom w:w="0" w:type="dxa"/>
            <w:right w:w="108" w:type="dxa"/>
          </w:tblCellMar>
        </w:tblPrEx>
        <w:trPr>
          <w:trHeight w:val="280" w:hRule="atLeast"/>
        </w:trPr>
        <w:tc>
          <w:tcPr>
            <w:tcW w:w="960" w:type="dxa"/>
            <w:tcBorders>
              <w:top w:val="nil"/>
              <w:left w:val="single" w:color="auto" w:sz="4" w:space="0"/>
              <w:bottom w:val="single" w:color="auto" w:sz="4" w:space="0"/>
              <w:right w:val="single" w:color="auto" w:sz="4" w:space="0"/>
            </w:tcBorders>
            <w:shd w:val="clear" w:color="auto" w:fill="auto"/>
            <w:vAlign w:val="center"/>
          </w:tcPr>
          <w:p>
            <w:pPr>
              <w:jc w:val="center"/>
              <w:rPr>
                <w:rFonts w:ascii="宋体" w:hAnsi="宋体" w:cs="宋体"/>
                <w:color w:val="000000"/>
                <w:sz w:val="22"/>
                <w:szCs w:val="22"/>
              </w:rPr>
            </w:pPr>
            <w:r>
              <w:rPr>
                <w:rFonts w:hint="eastAsia"/>
                <w:color w:val="000000"/>
                <w:sz w:val="22"/>
                <w:szCs w:val="22"/>
              </w:rPr>
              <w:t>76</w:t>
            </w:r>
          </w:p>
        </w:tc>
        <w:tc>
          <w:tcPr>
            <w:tcW w:w="174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经贸学院</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郝雪</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女</w:t>
            </w:r>
          </w:p>
        </w:tc>
        <w:tc>
          <w:tcPr>
            <w:tcW w:w="1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18701904691</w:t>
            </w:r>
          </w:p>
        </w:tc>
        <w:tc>
          <w:tcPr>
            <w:tcW w:w="127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四</w:t>
            </w:r>
          </w:p>
        </w:tc>
      </w:tr>
    </w:tbl>
    <w:p>
      <w:pPr>
        <w:snapToGrid w:val="0"/>
        <w:ind w:firstLine="420" w:firstLineChars="200"/>
        <w:rPr>
          <w:rFonts w:hint="eastAsia" w:ascii="宋体" w:hAnsi="宋体"/>
          <w:szCs w:val="21"/>
        </w:rPr>
      </w:pPr>
      <w:r>
        <w:rPr>
          <w:rFonts w:hint="eastAsia" w:ascii="宋体" w:hAnsi="宋体"/>
          <w:szCs w:val="21"/>
        </w:rPr>
        <w:t>注：标记为**为组长，标记为*为记录员</w:t>
      </w:r>
    </w:p>
    <w:p>
      <w:pPr>
        <w:pStyle w:val="2"/>
        <w:keepNext/>
        <w:keepLines/>
        <w:pageBreakBefore w:val="0"/>
        <w:widowControl w:val="0"/>
        <w:kinsoku/>
        <w:wordWrap/>
        <w:overflowPunct/>
        <w:topLinePunct w:val="0"/>
        <w:autoSpaceDE/>
        <w:autoSpaceDN/>
        <w:bidi w:val="0"/>
        <w:adjustRightInd/>
        <w:snapToGrid w:val="0"/>
        <w:spacing w:before="0" w:after="0" w:line="240" w:lineRule="auto"/>
        <w:jc w:val="center"/>
        <w:textAlignment w:val="auto"/>
        <w:outlineLvl w:val="1"/>
        <w:rPr>
          <w:rFonts w:hint="eastAsia" w:ascii="方正小标宋简体" w:hAnsi="方正小标宋简体" w:eastAsia="方正小标宋简体" w:cs="方正小标宋简体"/>
          <w:b w:val="0"/>
          <w:bCs w:val="0"/>
          <w:sz w:val="30"/>
          <w:szCs w:val="30"/>
        </w:rPr>
      </w:pPr>
      <w:r>
        <w:rPr>
          <w:rFonts w:hint="eastAsia" w:ascii="宋体" w:hAnsi="宋体"/>
          <w:szCs w:val="21"/>
        </w:rPr>
        <w:br w:type="page"/>
      </w:r>
      <w:bookmarkStart w:id="0" w:name="_Toc511489271"/>
      <w:bookmarkStart w:id="1" w:name="_Toc511489272"/>
      <w:r>
        <w:rPr>
          <w:rFonts w:hint="eastAsia" w:ascii="方正小标宋简体" w:hAnsi="方正小标宋简体" w:eastAsia="方正小标宋简体" w:cs="方正小标宋简体"/>
          <w:b w:val="0"/>
          <w:bCs w:val="0"/>
          <w:sz w:val="30"/>
          <w:szCs w:val="30"/>
        </w:rPr>
        <w:t>延 安 简 介</w:t>
      </w:r>
      <w:bookmarkEnd w:id="0"/>
    </w:p>
    <w:p>
      <w:pPr>
        <w:pageBreakBefore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sz w:val="21"/>
          <w:szCs w:val="21"/>
        </w:rPr>
      </w:pPr>
      <w:r>
        <w:rPr>
          <w:rFonts w:hint="eastAsia" w:ascii="宋体" w:hAnsi="宋体"/>
          <w:sz w:val="21"/>
          <w:szCs w:val="21"/>
        </w:rPr>
        <w:t>延安市位于陕北黄土高原丘陵沟壑区，北连榆林市，南接关中咸阳、铜川、渭南三市，东隔黄河与山西省临汾市、吕梁市相望，西依子午岭与甘肃省庆阳市为邻。截至</w:t>
      </w:r>
      <w:r>
        <w:rPr>
          <w:rFonts w:ascii="宋体" w:hAnsi="宋体"/>
          <w:sz w:val="21"/>
          <w:szCs w:val="21"/>
        </w:rPr>
        <w:t>2017</w:t>
      </w:r>
      <w:r>
        <w:rPr>
          <w:rFonts w:hint="eastAsia" w:ascii="宋体" w:hAnsi="宋体"/>
          <w:sz w:val="21"/>
          <w:szCs w:val="21"/>
        </w:rPr>
        <w:t>年底，全市常驻人口</w:t>
      </w:r>
      <w:r>
        <w:rPr>
          <w:rFonts w:ascii="宋体" w:hAnsi="宋体"/>
          <w:sz w:val="21"/>
          <w:szCs w:val="21"/>
        </w:rPr>
        <w:t>226.31</w:t>
      </w:r>
      <w:r>
        <w:rPr>
          <w:rFonts w:hint="eastAsia" w:ascii="宋体" w:hAnsi="宋体"/>
          <w:sz w:val="21"/>
          <w:szCs w:val="21"/>
        </w:rPr>
        <w:t>万，辖2区11县，总面积约</w:t>
      </w:r>
      <w:r>
        <w:rPr>
          <w:rFonts w:ascii="宋体" w:hAnsi="宋体"/>
          <w:sz w:val="21"/>
          <w:szCs w:val="21"/>
        </w:rPr>
        <w:t>3.7</w:t>
      </w:r>
      <w:r>
        <w:rPr>
          <w:rFonts w:hint="eastAsia" w:ascii="宋体" w:hAnsi="宋体"/>
          <w:sz w:val="21"/>
          <w:szCs w:val="21"/>
        </w:rPr>
        <w:t>万平方公里，平均海拔</w:t>
      </w:r>
      <w:r>
        <w:rPr>
          <w:rFonts w:ascii="宋体" w:hAnsi="宋体"/>
          <w:sz w:val="21"/>
          <w:szCs w:val="21"/>
        </w:rPr>
        <w:t>1000</w:t>
      </w:r>
      <w:r>
        <w:rPr>
          <w:rFonts w:hint="eastAsia" w:ascii="宋体" w:hAnsi="宋体"/>
          <w:sz w:val="21"/>
          <w:szCs w:val="21"/>
        </w:rPr>
        <w:t>米左右，年均降水量</w:t>
      </w:r>
      <w:r>
        <w:rPr>
          <w:rFonts w:ascii="宋体" w:hAnsi="宋体"/>
          <w:sz w:val="21"/>
          <w:szCs w:val="21"/>
        </w:rPr>
        <w:t>500</w:t>
      </w:r>
      <w:r>
        <w:rPr>
          <w:rFonts w:hint="eastAsia" w:ascii="宋体" w:hAnsi="宋体"/>
          <w:sz w:val="21"/>
          <w:szCs w:val="21"/>
        </w:rPr>
        <w:t>多毫米。</w:t>
      </w:r>
    </w:p>
    <w:p>
      <w:pPr>
        <w:pageBreakBefore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sz w:val="21"/>
          <w:szCs w:val="21"/>
        </w:rPr>
      </w:pPr>
      <w:r>
        <w:rPr>
          <w:rFonts w:hint="eastAsia" w:ascii="宋体" w:hAnsi="宋体"/>
          <w:sz w:val="21"/>
          <w:szCs w:val="21"/>
        </w:rPr>
        <w:t>延安是举世闻名的中国革命圣地，也是中华民族发祥地、习近平新时代中国特色社会主义思想的萌芽地。</w:t>
      </w:r>
    </w:p>
    <w:p>
      <w:pPr>
        <w:pageBreakBefore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sz w:val="21"/>
          <w:szCs w:val="21"/>
        </w:rPr>
      </w:pPr>
      <w:r>
        <w:rPr>
          <w:rFonts w:hint="eastAsia" w:ascii="宋体" w:hAnsi="宋体"/>
          <w:sz w:val="21"/>
          <w:szCs w:val="21"/>
        </w:rPr>
        <w:t>延安资源禀赋十分雄厚，而且体积</w:t>
      </w:r>
      <w:r>
        <w:rPr>
          <w:rFonts w:ascii="宋体" w:hAnsi="宋体"/>
          <w:sz w:val="21"/>
          <w:szCs w:val="21"/>
        </w:rPr>
        <w:t>庞大</w:t>
      </w:r>
      <w:r>
        <w:rPr>
          <w:rFonts w:hint="eastAsia" w:ascii="宋体" w:hAnsi="宋体"/>
          <w:sz w:val="21"/>
          <w:szCs w:val="21"/>
        </w:rPr>
        <w:t>，具有“雄厚性、至高性、唯一性、垄断性”。</w:t>
      </w:r>
      <w:r>
        <w:rPr>
          <w:rFonts w:ascii="宋体" w:hAnsi="宋体"/>
          <w:sz w:val="21"/>
          <w:szCs w:val="21"/>
        </w:rPr>
        <w:t>雄厚性</w:t>
      </w:r>
      <w:r>
        <w:rPr>
          <w:rFonts w:hint="eastAsia" w:ascii="宋体" w:hAnsi="宋体"/>
          <w:sz w:val="21"/>
          <w:szCs w:val="21"/>
        </w:rPr>
        <w:t>体现在它包含了历史、政治、文化、生态、自然遗产等等，构成一个体量庞大的资源体系。至高性体现在华夏血脉之根黄帝陵，中华民族之魂黄河壶口瀑布，中国共产党人的信仰之峰宝塔山和执政为民的初心之地梁家河。唯一性体现在延安是唯一的革命圣地，黄帝陵是正史记载轩辕黄帝唯一的陵寝。延安还有中国陆上第一口油井，世界上第一条高速公路—秦直道等等。垄断性体现在革命旧址数量巨大，全市465处；万里黄河仅有的两大壮美奇观壶口瀑布、乾坤湾，都在延安；安塞腰鼓、陕北民歌、陕北说书、陕北剪纸等黄土风情文化在延安高度聚集；世界最优质的苹果，延安有365万亩，形成垄断之势。</w:t>
      </w:r>
    </w:p>
    <w:p>
      <w:pPr>
        <w:pageBreakBefore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sz w:val="21"/>
          <w:szCs w:val="21"/>
        </w:rPr>
      </w:pPr>
      <w:r>
        <w:rPr>
          <w:rFonts w:hint="eastAsia" w:ascii="宋体" w:hAnsi="宋体"/>
          <w:sz w:val="21"/>
          <w:szCs w:val="21"/>
        </w:rPr>
        <w:t>所以延安是由祖先陵寝、领袖足迹、黄河奇观、黄土风情、自然生态等诸多资源构成的“精神家园”。</w:t>
      </w:r>
    </w:p>
    <w:p>
      <w:pPr>
        <w:pageBreakBefore w:val="0"/>
        <w:kinsoku/>
        <w:wordWrap/>
        <w:overflowPunct/>
        <w:topLinePunct w:val="0"/>
        <w:autoSpaceDE/>
        <w:autoSpaceDN/>
        <w:bidi w:val="0"/>
        <w:adjustRightInd/>
        <w:snapToGrid w:val="0"/>
        <w:spacing w:line="240" w:lineRule="auto"/>
        <w:ind w:firstLine="420" w:firstLineChars="200"/>
        <w:textAlignment w:val="auto"/>
        <w:rPr>
          <w:rFonts w:hint="eastAsia" w:ascii="宋体" w:hAnsi="宋体"/>
          <w:sz w:val="21"/>
          <w:szCs w:val="21"/>
        </w:rPr>
      </w:pPr>
      <w:r>
        <w:rPr>
          <w:rFonts w:hint="eastAsia" w:ascii="宋体" w:hAnsi="宋体"/>
          <w:sz w:val="21"/>
          <w:szCs w:val="21"/>
        </w:rPr>
        <w:t>党的十八大以来，延安人民坚持用延安精神建设延安，在以习近平同志为核心的党中央亲切关怀下，在市委、市政府的正确领导下，紧紧围绕</w:t>
      </w:r>
      <w:r>
        <w:rPr>
          <w:rFonts w:ascii="宋体" w:hAnsi="宋体"/>
          <w:sz w:val="21"/>
          <w:szCs w:val="21"/>
        </w:rPr>
        <w:t>“</w:t>
      </w:r>
      <w:r>
        <w:rPr>
          <w:rFonts w:hint="eastAsia" w:ascii="宋体" w:hAnsi="宋体"/>
          <w:sz w:val="21"/>
          <w:szCs w:val="21"/>
        </w:rPr>
        <w:t>高端能化强市，特色产业富民，文化旅游带动，生态环境提升，城乡一体发展</w:t>
      </w:r>
      <w:r>
        <w:rPr>
          <w:rFonts w:ascii="宋体" w:hAnsi="宋体"/>
          <w:sz w:val="21"/>
          <w:szCs w:val="21"/>
        </w:rPr>
        <w:t>”</w:t>
      </w:r>
      <w:r>
        <w:rPr>
          <w:rFonts w:hint="eastAsia" w:ascii="宋体" w:hAnsi="宋体"/>
          <w:sz w:val="21"/>
          <w:szCs w:val="21"/>
        </w:rPr>
        <w:t>五大战略，大力开发特色主导产业，国民经济保持了较快发展速度，城乡居民的物质文化生活水平显著提高。</w:t>
      </w:r>
      <w:r>
        <w:rPr>
          <w:rFonts w:ascii="宋体" w:hAnsi="宋体"/>
          <w:sz w:val="21"/>
          <w:szCs w:val="21"/>
        </w:rPr>
        <w:t>2017</w:t>
      </w:r>
      <w:r>
        <w:rPr>
          <w:rFonts w:hint="eastAsia" w:ascii="宋体" w:hAnsi="宋体"/>
          <w:sz w:val="21"/>
          <w:szCs w:val="21"/>
        </w:rPr>
        <w:t>年完成生产总值</w:t>
      </w:r>
      <w:r>
        <w:rPr>
          <w:rFonts w:ascii="宋体" w:hAnsi="宋体"/>
          <w:sz w:val="21"/>
          <w:szCs w:val="21"/>
        </w:rPr>
        <w:t>1266.4</w:t>
      </w:r>
      <w:r>
        <w:rPr>
          <w:rFonts w:hint="eastAsia" w:ascii="宋体" w:hAnsi="宋体"/>
          <w:sz w:val="21"/>
          <w:szCs w:val="21"/>
        </w:rPr>
        <w:t>亿元，城乡居民人均可支配收入分别达到</w:t>
      </w:r>
      <w:r>
        <w:rPr>
          <w:rFonts w:ascii="宋体" w:hAnsi="宋体"/>
          <w:sz w:val="21"/>
          <w:szCs w:val="21"/>
        </w:rPr>
        <w:t>33168</w:t>
      </w:r>
      <w:r>
        <w:rPr>
          <w:rFonts w:hint="eastAsia" w:ascii="宋体" w:hAnsi="宋体"/>
          <w:sz w:val="21"/>
          <w:szCs w:val="21"/>
        </w:rPr>
        <w:t>元和</w:t>
      </w:r>
      <w:r>
        <w:rPr>
          <w:rFonts w:ascii="宋体" w:hAnsi="宋体"/>
          <w:sz w:val="21"/>
          <w:szCs w:val="21"/>
        </w:rPr>
        <w:t>11525</w:t>
      </w:r>
      <w:r>
        <w:rPr>
          <w:rFonts w:hint="eastAsia" w:ascii="宋体" w:hAnsi="宋体"/>
          <w:sz w:val="21"/>
          <w:szCs w:val="21"/>
        </w:rPr>
        <w:t>元，均高于全省平均水平。进入新时代的延安人民，将以习近平新时代中国特色社会主义思想为指导，继续谱写全面建成小康社会和强市富民的新篇章。</w:t>
      </w:r>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outlineLvl w:val="9"/>
        <w:rPr>
          <w:rFonts w:hint="eastAsia" w:ascii="黑体" w:eastAsia="黑体"/>
          <w:sz w:val="30"/>
          <w:szCs w:val="30"/>
        </w:rPr>
      </w:pPr>
      <w:r>
        <w:rPr>
          <w:rFonts w:hint="eastAsia" w:ascii="方正小标宋简体" w:hAnsi="华文中宋" w:eastAsia="方正小标宋简体" w:cs="Times New Roman"/>
          <w:b w:val="0"/>
          <w:bCs w:val="0"/>
          <w:kern w:val="2"/>
          <w:sz w:val="30"/>
          <w:szCs w:val="30"/>
          <w:lang w:val="en-US" w:eastAsia="zh-CN" w:bidi="ar-SA"/>
        </w:rPr>
        <w:t>延安革命旧址简介</w:t>
      </w:r>
      <w:bookmarkStart w:id="2" w:name="_Toc361910768"/>
      <w:bookmarkStart w:id="3" w:name="_Toc10445936"/>
      <w:bookmarkStart w:id="4" w:name="_Toc31757"/>
      <w:bookmarkStart w:id="5" w:name="_Toc364762047"/>
      <w:bookmarkStart w:id="6" w:name="_Toc8740"/>
      <w:bookmarkStart w:id="7" w:name="_Toc362946420"/>
    </w:p>
    <w:p>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ascii="黑体" w:eastAsia="黑体"/>
          <w:sz w:val="24"/>
          <w:szCs w:val="24"/>
        </w:rPr>
      </w:pPr>
      <w:r>
        <w:rPr>
          <w:rFonts w:hint="eastAsia" w:ascii="黑体" w:eastAsia="黑体"/>
          <w:sz w:val="24"/>
          <w:szCs w:val="24"/>
        </w:rPr>
        <w:t>一、延安革命纪念馆</w:t>
      </w:r>
      <w:bookmarkEnd w:id="2"/>
      <w:bookmarkEnd w:id="3"/>
      <w:bookmarkEnd w:id="4"/>
      <w:bookmarkEnd w:id="5"/>
      <w:bookmarkEnd w:id="6"/>
      <w:bookmarkEnd w:id="7"/>
    </w:p>
    <w:p>
      <w:pPr>
        <w:pageBreakBefore w:val="0"/>
        <w:kinsoku/>
        <w:wordWrap/>
        <w:overflowPunct/>
        <w:topLinePunct w:val="0"/>
        <w:autoSpaceDE/>
        <w:autoSpaceDN/>
        <w:bidi w:val="0"/>
        <w:adjustRightInd/>
        <w:snapToGrid w:val="0"/>
        <w:spacing w:line="240" w:lineRule="auto"/>
        <w:ind w:firstLine="404" w:firstLineChars="200"/>
        <w:jc w:val="left"/>
        <w:textAlignment w:val="auto"/>
        <w:rPr>
          <w:rFonts w:hint="eastAsia" w:ascii="宋体" w:hAnsi="宋体"/>
          <w:spacing w:val="-4"/>
          <w:sz w:val="21"/>
          <w:szCs w:val="21"/>
        </w:rPr>
      </w:pPr>
      <w:r>
        <w:rPr>
          <w:rFonts w:ascii="宋体" w:hAnsi="宋体"/>
          <w:spacing w:val="-4"/>
          <w:sz w:val="21"/>
          <w:szCs w:val="21"/>
        </w:rPr>
        <w:t>延安革命纪念馆位于宝塔区西北、延河东岸，距城1公里处。1950年1月建馆，原址在南关交际处。</w:t>
      </w:r>
    </w:p>
    <w:p>
      <w:pPr>
        <w:pageBreakBefore w:val="0"/>
        <w:kinsoku/>
        <w:wordWrap/>
        <w:overflowPunct/>
        <w:topLinePunct w:val="0"/>
        <w:autoSpaceDE/>
        <w:autoSpaceDN/>
        <w:bidi w:val="0"/>
        <w:adjustRightInd/>
        <w:snapToGrid w:val="0"/>
        <w:spacing w:line="240" w:lineRule="auto"/>
        <w:ind w:firstLine="404" w:firstLineChars="200"/>
        <w:jc w:val="left"/>
        <w:textAlignment w:val="auto"/>
        <w:rPr>
          <w:rFonts w:hint="eastAsia" w:ascii="宋体" w:hAnsi="宋体"/>
          <w:spacing w:val="-4"/>
          <w:sz w:val="21"/>
          <w:szCs w:val="21"/>
        </w:rPr>
      </w:pPr>
      <w:r>
        <w:rPr>
          <w:rFonts w:ascii="宋体" w:hAnsi="宋体"/>
          <w:spacing w:val="-4"/>
          <w:sz w:val="21"/>
          <w:szCs w:val="21"/>
        </w:rPr>
        <w:t>1954年，延安革命纪念馆迁往杨家岭原中共中央机关旧址，定名为“延安博物馆”。1955年迁至城内凤凰山麓革命旧址院内，改名为“延安革命纪念馆”，1973年6月迁往王家坪现址。2005年，延安革命纪念馆被中宣部确定为爱国主义教育示范基地“一号工程”重点建设的三个教育基地之一。2006年10月，延安革命纪念馆原主体建筑拆除重建，2009年8月28日，延安革命纪念馆新馆落成并全面对外开放。</w:t>
      </w:r>
    </w:p>
    <w:p>
      <w:pPr>
        <w:pageBreakBefore w:val="0"/>
        <w:kinsoku/>
        <w:wordWrap/>
        <w:overflowPunct/>
        <w:topLinePunct w:val="0"/>
        <w:autoSpaceDE/>
        <w:autoSpaceDN/>
        <w:bidi w:val="0"/>
        <w:adjustRightInd/>
        <w:snapToGrid w:val="0"/>
        <w:spacing w:line="240" w:lineRule="auto"/>
        <w:ind w:firstLine="404" w:firstLineChars="200"/>
        <w:jc w:val="left"/>
        <w:textAlignment w:val="auto"/>
        <w:rPr>
          <w:rFonts w:hint="eastAsia" w:ascii="宋体" w:hAnsi="宋体"/>
          <w:spacing w:val="-4"/>
          <w:sz w:val="21"/>
          <w:szCs w:val="21"/>
        </w:rPr>
      </w:pPr>
      <w:r>
        <w:rPr>
          <w:rFonts w:ascii="宋体" w:hAnsi="宋体"/>
          <w:spacing w:val="-4"/>
          <w:sz w:val="21"/>
          <w:szCs w:val="21"/>
        </w:rPr>
        <w:t>纪念馆前是一大型广场。广场正中巍然耸立的是毛泽东铜像，铜像由著名雕塑师程允贤设计，高8.7米，连基座通高16米。毛泽东身着中山装，双手叉腰目视远方，浩气凌霄。</w:t>
      </w:r>
    </w:p>
    <w:p>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ascii="黑体" w:eastAsia="黑体"/>
          <w:sz w:val="24"/>
          <w:szCs w:val="24"/>
        </w:rPr>
      </w:pPr>
      <w:bookmarkStart w:id="8" w:name="_Toc10445937"/>
      <w:bookmarkStart w:id="9" w:name="_Toc364762048"/>
      <w:bookmarkStart w:id="10" w:name="_Toc6393"/>
      <w:bookmarkStart w:id="11" w:name="_Toc361910769"/>
      <w:bookmarkStart w:id="12" w:name="_Toc362946421"/>
      <w:bookmarkStart w:id="13" w:name="_Toc8565"/>
      <w:r>
        <w:rPr>
          <w:rFonts w:hint="eastAsia" w:ascii="黑体" w:eastAsia="黑体"/>
          <w:sz w:val="24"/>
          <w:szCs w:val="24"/>
        </w:rPr>
        <w:t>二、宝塔山</w:t>
      </w:r>
      <w:bookmarkEnd w:id="8"/>
      <w:bookmarkEnd w:id="9"/>
      <w:bookmarkEnd w:id="10"/>
      <w:bookmarkEnd w:id="11"/>
      <w:bookmarkEnd w:id="12"/>
      <w:bookmarkEnd w:id="13"/>
    </w:p>
    <w:p>
      <w:pPr>
        <w:keepNext w:val="0"/>
        <w:keepLines w:val="0"/>
        <w:pageBreakBefore w:val="0"/>
        <w:widowControl w:val="0"/>
        <w:kinsoku/>
        <w:wordWrap/>
        <w:overflowPunct/>
        <w:topLinePunct w:val="0"/>
        <w:autoSpaceDE/>
        <w:autoSpaceDN/>
        <w:bidi w:val="0"/>
        <w:adjustRightInd/>
        <w:snapToGrid w:val="0"/>
        <w:spacing w:line="240" w:lineRule="auto"/>
        <w:ind w:firstLine="404" w:firstLineChars="200"/>
        <w:jc w:val="left"/>
        <w:textAlignment w:val="auto"/>
        <w:outlineLvl w:val="9"/>
        <w:rPr>
          <w:rFonts w:hint="eastAsia" w:ascii="宋体" w:hAnsi="宋体"/>
          <w:spacing w:val="-4"/>
          <w:sz w:val="21"/>
          <w:szCs w:val="21"/>
        </w:rPr>
      </w:pPr>
      <w:r>
        <w:rPr>
          <w:rFonts w:hint="eastAsia" w:ascii="宋体" w:hAnsi="宋体"/>
          <w:spacing w:val="-4"/>
          <w:sz w:val="21"/>
          <w:szCs w:val="21"/>
        </w:rPr>
        <w:t>宝塔山海拔1135.5米，始建于唐，现为明代建筑。宝塔结构为平面八角形，九层，高约44米，楼阁式砖塔。中共中央进驻延安后，这座古塔成为革命圣地的标志和象征。</w:t>
      </w:r>
    </w:p>
    <w:p>
      <w:pPr>
        <w:keepNext w:val="0"/>
        <w:keepLines w:val="0"/>
        <w:pageBreakBefore w:val="0"/>
        <w:widowControl w:val="0"/>
        <w:kinsoku/>
        <w:wordWrap/>
        <w:overflowPunct/>
        <w:topLinePunct w:val="0"/>
        <w:autoSpaceDE/>
        <w:autoSpaceDN/>
        <w:bidi w:val="0"/>
        <w:adjustRightInd/>
        <w:snapToGrid w:val="0"/>
        <w:spacing w:line="240" w:lineRule="auto"/>
        <w:ind w:firstLine="404" w:firstLineChars="200"/>
        <w:jc w:val="left"/>
        <w:textAlignment w:val="auto"/>
        <w:outlineLvl w:val="9"/>
        <w:rPr>
          <w:rFonts w:hint="eastAsia" w:ascii="黑体" w:eastAsia="黑体"/>
          <w:sz w:val="21"/>
          <w:szCs w:val="21"/>
        </w:rPr>
      </w:pPr>
      <w:r>
        <w:rPr>
          <w:rFonts w:hint="eastAsia" w:ascii="宋体" w:hAnsi="宋体"/>
          <w:spacing w:val="-4"/>
          <w:sz w:val="21"/>
          <w:szCs w:val="21"/>
        </w:rPr>
        <w:t>宝塔山的人文景观也独树一帜。早在盛唐时代，山上就建有宝塔，北宋时期，韩琦、范仲淹等一代名将，在宝塔山屯兵设寨，戍边御敌，留下众多</w:t>
      </w:r>
      <w:r>
        <w:rPr>
          <w:rFonts w:hint="eastAsia" w:ascii="宋体" w:hAnsi="宋体"/>
          <w:spacing w:val="-4"/>
          <w:sz w:val="21"/>
          <w:szCs w:val="21"/>
        </w:rPr>
        <w:fldChar w:fldCharType="begin"/>
      </w:r>
      <w:r>
        <w:rPr>
          <w:rFonts w:hint="eastAsia" w:ascii="宋体" w:hAnsi="宋体"/>
          <w:spacing w:val="-4"/>
          <w:sz w:val="21"/>
          <w:szCs w:val="21"/>
        </w:rPr>
        <w:instrText xml:space="preserve">HYPERLINK "http://baike.baidu.com/view/807116.htm"</w:instrText>
      </w:r>
      <w:r>
        <w:rPr>
          <w:rFonts w:hint="eastAsia" w:ascii="宋体" w:hAnsi="宋体"/>
          <w:spacing w:val="-4"/>
          <w:sz w:val="21"/>
          <w:szCs w:val="21"/>
        </w:rPr>
        <w:fldChar w:fldCharType="separate"/>
      </w:r>
      <w:r>
        <w:rPr>
          <w:rFonts w:hint="eastAsia" w:ascii="宋体" w:hAnsi="宋体"/>
          <w:spacing w:val="-4"/>
          <w:sz w:val="21"/>
          <w:szCs w:val="21"/>
        </w:rPr>
        <w:t>文物古迹</w:t>
      </w:r>
      <w:r>
        <w:rPr>
          <w:rFonts w:hint="eastAsia" w:ascii="宋体" w:hAnsi="宋体"/>
          <w:spacing w:val="-4"/>
          <w:sz w:val="21"/>
          <w:szCs w:val="21"/>
        </w:rPr>
        <w:fldChar w:fldCharType="end"/>
      </w:r>
      <w:r>
        <w:rPr>
          <w:rFonts w:hint="eastAsia" w:ascii="宋体" w:hAnsi="宋体"/>
          <w:spacing w:val="-4"/>
          <w:sz w:val="21"/>
          <w:szCs w:val="21"/>
        </w:rPr>
        <w:t>。近代，作为</w:t>
      </w:r>
      <w:r>
        <w:rPr>
          <w:rFonts w:hint="eastAsia" w:ascii="宋体" w:hAnsi="宋体"/>
          <w:spacing w:val="-4"/>
          <w:sz w:val="21"/>
          <w:szCs w:val="21"/>
        </w:rPr>
        <w:fldChar w:fldCharType="begin"/>
      </w:r>
      <w:r>
        <w:rPr>
          <w:rFonts w:hint="eastAsia" w:ascii="宋体" w:hAnsi="宋体"/>
          <w:spacing w:val="-4"/>
          <w:sz w:val="21"/>
          <w:szCs w:val="21"/>
        </w:rPr>
        <w:instrText xml:space="preserve">HYPERLINK "http://baike.baidu.com/view/32458.htm"</w:instrText>
      </w:r>
      <w:r>
        <w:rPr>
          <w:rFonts w:hint="eastAsia" w:ascii="宋体" w:hAnsi="宋体"/>
          <w:spacing w:val="-4"/>
          <w:sz w:val="21"/>
          <w:szCs w:val="21"/>
        </w:rPr>
        <w:fldChar w:fldCharType="separate"/>
      </w:r>
      <w:r>
        <w:rPr>
          <w:rFonts w:hint="eastAsia" w:ascii="宋体" w:hAnsi="宋体"/>
          <w:spacing w:val="-4"/>
          <w:sz w:val="21"/>
          <w:szCs w:val="21"/>
        </w:rPr>
        <w:t>新民主主义革命</w:t>
      </w:r>
      <w:r>
        <w:rPr>
          <w:rFonts w:hint="eastAsia" w:ascii="宋体" w:hAnsi="宋体"/>
          <w:spacing w:val="-4"/>
          <w:sz w:val="21"/>
          <w:szCs w:val="21"/>
        </w:rPr>
        <w:fldChar w:fldCharType="end"/>
      </w:r>
      <w:r>
        <w:rPr>
          <w:rFonts w:hint="eastAsia" w:ascii="宋体" w:hAnsi="宋体"/>
          <w:spacing w:val="-4"/>
          <w:sz w:val="21"/>
          <w:szCs w:val="21"/>
        </w:rPr>
        <w:t>的红色首都--延安的标志和象征而闻名于世。解放后，特别是改革开放三十余年来，随着延安成为革命传统教育的基地和旅游圣地，宝塔山也成为中外游客到延安旅游的热线，累计接待游客数百万人次。周总理等老一辈革命家，江泽民、</w:t>
      </w:r>
      <w:r>
        <w:rPr>
          <w:rFonts w:hint="eastAsia" w:ascii="宋体" w:hAnsi="宋体"/>
          <w:spacing w:val="-4"/>
          <w:sz w:val="21"/>
          <w:szCs w:val="21"/>
        </w:rPr>
        <w:fldChar w:fldCharType="begin"/>
      </w:r>
      <w:r>
        <w:rPr>
          <w:rFonts w:hint="eastAsia" w:ascii="宋体" w:hAnsi="宋体"/>
          <w:spacing w:val="-4"/>
          <w:sz w:val="21"/>
          <w:szCs w:val="21"/>
        </w:rPr>
        <w:instrText xml:space="preserve">HYPERLINK "http://baike.baidu.com/view/1822.htm"</w:instrText>
      </w:r>
      <w:r>
        <w:rPr>
          <w:rFonts w:hint="eastAsia" w:ascii="宋体" w:hAnsi="宋体"/>
          <w:spacing w:val="-4"/>
          <w:sz w:val="21"/>
          <w:szCs w:val="21"/>
        </w:rPr>
        <w:fldChar w:fldCharType="separate"/>
      </w:r>
      <w:r>
        <w:rPr>
          <w:rFonts w:hint="eastAsia" w:ascii="宋体" w:hAnsi="宋体"/>
          <w:spacing w:val="-4"/>
          <w:sz w:val="21"/>
          <w:szCs w:val="21"/>
        </w:rPr>
        <w:t>李鹏</w:t>
      </w:r>
      <w:r>
        <w:rPr>
          <w:rFonts w:hint="eastAsia" w:ascii="宋体" w:hAnsi="宋体"/>
          <w:spacing w:val="-4"/>
          <w:sz w:val="21"/>
          <w:szCs w:val="21"/>
        </w:rPr>
        <w:fldChar w:fldCharType="end"/>
      </w:r>
      <w:r>
        <w:rPr>
          <w:rFonts w:hint="eastAsia" w:ascii="宋体" w:hAnsi="宋体"/>
          <w:spacing w:val="-4"/>
          <w:sz w:val="21"/>
          <w:szCs w:val="21"/>
        </w:rPr>
        <w:t>、朱镕基、李瑞环、</w:t>
      </w:r>
      <w:r>
        <w:rPr>
          <w:rFonts w:hint="eastAsia" w:ascii="宋体" w:hAnsi="宋体"/>
          <w:spacing w:val="-4"/>
          <w:sz w:val="21"/>
          <w:szCs w:val="21"/>
        </w:rPr>
        <w:fldChar w:fldCharType="begin"/>
      </w:r>
      <w:r>
        <w:rPr>
          <w:rFonts w:hint="eastAsia" w:ascii="宋体" w:hAnsi="宋体"/>
          <w:spacing w:val="-4"/>
          <w:sz w:val="21"/>
          <w:szCs w:val="21"/>
        </w:rPr>
        <w:instrText xml:space="preserve">HYPERLINK "http://baike.baidu.com/view/1784.htm"</w:instrText>
      </w:r>
      <w:r>
        <w:rPr>
          <w:rFonts w:hint="eastAsia" w:ascii="宋体" w:hAnsi="宋体"/>
          <w:spacing w:val="-4"/>
          <w:sz w:val="21"/>
          <w:szCs w:val="21"/>
        </w:rPr>
        <w:fldChar w:fldCharType="separate"/>
      </w:r>
      <w:r>
        <w:rPr>
          <w:rFonts w:hint="eastAsia" w:ascii="宋体" w:hAnsi="宋体"/>
          <w:spacing w:val="-4"/>
          <w:sz w:val="21"/>
          <w:szCs w:val="21"/>
        </w:rPr>
        <w:t>胡锦涛</w:t>
      </w:r>
      <w:r>
        <w:rPr>
          <w:rFonts w:hint="eastAsia" w:ascii="宋体" w:hAnsi="宋体"/>
          <w:spacing w:val="-4"/>
          <w:sz w:val="21"/>
          <w:szCs w:val="21"/>
        </w:rPr>
        <w:fldChar w:fldCharType="end"/>
      </w:r>
      <w:r>
        <w:rPr>
          <w:rFonts w:hint="eastAsia" w:ascii="宋体" w:hAnsi="宋体"/>
          <w:spacing w:val="-4"/>
          <w:sz w:val="21"/>
          <w:szCs w:val="21"/>
        </w:rPr>
        <w:t>、李岚清等党和国家领导人都曾登临宝塔山。</w:t>
      </w:r>
      <w:bookmarkStart w:id="14" w:name="_Toc16394"/>
      <w:bookmarkStart w:id="15" w:name="_Toc8699"/>
      <w:bookmarkStart w:id="16" w:name="_Toc10445938"/>
      <w:bookmarkStart w:id="17" w:name="_Toc364762052"/>
    </w:p>
    <w:p>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ascii="黑体" w:eastAsia="黑体"/>
          <w:sz w:val="24"/>
          <w:szCs w:val="24"/>
        </w:rPr>
      </w:pPr>
      <w:r>
        <w:rPr>
          <w:rFonts w:hint="eastAsia" w:ascii="黑体" w:eastAsia="黑体"/>
          <w:sz w:val="24"/>
          <w:szCs w:val="24"/>
        </w:rPr>
        <w:t>三、凤凰山革命旧址</w:t>
      </w:r>
      <w:bookmarkEnd w:id="14"/>
      <w:bookmarkEnd w:id="15"/>
      <w:bookmarkEnd w:id="16"/>
      <w:bookmarkEnd w:id="17"/>
    </w:p>
    <w:p>
      <w:pPr>
        <w:pageBreakBefore w:val="0"/>
        <w:kinsoku/>
        <w:wordWrap/>
        <w:overflowPunct/>
        <w:topLinePunct w:val="0"/>
        <w:autoSpaceDE/>
        <w:autoSpaceDN/>
        <w:bidi w:val="0"/>
        <w:adjustRightInd/>
        <w:snapToGrid w:val="0"/>
        <w:spacing w:line="240" w:lineRule="auto"/>
        <w:ind w:firstLine="420" w:firstLineChars="200"/>
        <w:jc w:val="left"/>
        <w:textAlignment w:val="auto"/>
        <w:rPr>
          <w:rFonts w:hint="eastAsia" w:ascii="宋体" w:hAnsi="宋体"/>
          <w:spacing w:val="-4"/>
          <w:sz w:val="21"/>
          <w:szCs w:val="21"/>
        </w:rPr>
      </w:pPr>
      <w:r>
        <w:rPr>
          <w:rFonts w:hint="eastAsia" w:ascii="宋体" w:hAnsi="宋体"/>
          <w:sz w:val="21"/>
          <w:szCs w:val="21"/>
        </w:rPr>
        <w:t>凤凰山革命旧址位于延安市宝塔区凤凰山脚下，1937年1月至1938年11月，毛泽东等中央领导在此居住，是中共中央到延安后的第一个驻地。在此居住期间，毛泽东写下了《实践论》、《矛盾论》、《抗日游击战争的战略问题》、《论持久战》、《战争与战略问题》等著作。中共中央在此办公期间，正是土地革命向抗日战争的战略转变时期，并度过了抗日战争的第一个阶段--战略防御阶段。在这里，中共中央正确把握历史机遇，审时度势，作出了一系列重大决策，为迎接中国革命新的历史时期，在政治上、组织上作了充分准备，顺利实现战略转变。1938年11月20日，日本侵略飞机首次轰炸延安，延安旧城受到严重毁坏，中共中央及毛泽东等领导同志随即迁往延安城西北杨家岭。</w:t>
      </w:r>
      <w:bookmarkStart w:id="18" w:name="_Toc362946426"/>
      <w:bookmarkStart w:id="19" w:name="_Toc31962"/>
      <w:bookmarkStart w:id="20" w:name="_Toc21035"/>
      <w:bookmarkStart w:id="21" w:name="_Toc364762053"/>
      <w:bookmarkStart w:id="22" w:name="_Toc10445939"/>
      <w:bookmarkStart w:id="23" w:name="_Toc361910774"/>
    </w:p>
    <w:p>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ascii="黑体" w:eastAsia="黑体"/>
          <w:sz w:val="24"/>
          <w:szCs w:val="24"/>
        </w:rPr>
      </w:pPr>
      <w:r>
        <w:rPr>
          <w:rFonts w:hint="eastAsia" w:ascii="黑体" w:eastAsia="黑体"/>
          <w:sz w:val="24"/>
          <w:szCs w:val="24"/>
        </w:rPr>
        <w:t>四、杨家岭革命旧址</w:t>
      </w:r>
      <w:bookmarkEnd w:id="18"/>
      <w:bookmarkEnd w:id="19"/>
      <w:bookmarkEnd w:id="20"/>
      <w:bookmarkEnd w:id="21"/>
      <w:bookmarkEnd w:id="22"/>
      <w:bookmarkEnd w:id="23"/>
    </w:p>
    <w:p>
      <w:pPr>
        <w:pageBreakBefore w:val="0"/>
        <w:kinsoku/>
        <w:wordWrap/>
        <w:overflowPunct/>
        <w:topLinePunct w:val="0"/>
        <w:autoSpaceDE/>
        <w:autoSpaceDN/>
        <w:bidi w:val="0"/>
        <w:adjustRightInd/>
        <w:snapToGrid w:val="0"/>
        <w:spacing w:line="240" w:lineRule="auto"/>
        <w:ind w:firstLine="420" w:firstLineChars="200"/>
        <w:jc w:val="left"/>
        <w:textAlignment w:val="auto"/>
        <w:rPr>
          <w:rFonts w:hint="eastAsia" w:ascii="宋体" w:hAnsi="宋体"/>
          <w:sz w:val="21"/>
          <w:szCs w:val="21"/>
        </w:rPr>
      </w:pPr>
      <w:r>
        <w:rPr>
          <w:rFonts w:hint="eastAsia" w:ascii="宋体" w:hAnsi="宋体"/>
          <w:sz w:val="21"/>
          <w:szCs w:val="21"/>
        </w:rPr>
        <w:t>杨家岭位于延安大学隔壁，1938年11月至1947年3月，毛泽东等党中央领导人在此居住。这期间，中共中央继续指挥抗日战争的敌后战场并领导了大生产运动、整风运动和解放战争，召开了延安文艺座谈会和党的“七大”。1942年在此建成中央大礼堂，1945年4月23日至6月21日在中央大礼堂隆重召开了党的第七次全国代表大会。七大是中共中央在民主革命时期召开的最后的、也是最重要的一次代表大会。“七大”选举毛泽东为中央委员会主席、中央政治局主席、中央书记处主席。从此，毛泽东一直担任中共中央委员会主席，中共也成为仅次于苏共的世界第二大党。</w:t>
      </w:r>
    </w:p>
    <w:p>
      <w:pPr>
        <w:pageBreakBefore w:val="0"/>
        <w:kinsoku/>
        <w:wordWrap/>
        <w:overflowPunct/>
        <w:topLinePunct w:val="0"/>
        <w:autoSpaceDE/>
        <w:autoSpaceDN/>
        <w:bidi w:val="0"/>
        <w:adjustRightInd/>
        <w:snapToGrid w:val="0"/>
        <w:spacing w:line="240" w:lineRule="auto"/>
        <w:ind w:firstLine="420" w:firstLineChars="200"/>
        <w:jc w:val="left"/>
        <w:textAlignment w:val="auto"/>
        <w:rPr>
          <w:rFonts w:hint="eastAsia" w:ascii="宋体" w:hAnsi="宋体"/>
          <w:sz w:val="21"/>
          <w:szCs w:val="21"/>
        </w:rPr>
      </w:pPr>
      <w:r>
        <w:rPr>
          <w:rFonts w:hint="eastAsia" w:ascii="宋体" w:hAnsi="宋体"/>
          <w:sz w:val="21"/>
          <w:szCs w:val="21"/>
        </w:rPr>
        <w:t>毛泽东于1938年11月至1943年5月在此居住。1940年秋，因修建中央大礼堂，毛泽东搬到枣园居住，1942年又搬回杨家岭。1943年，毛泽东等领导人又陆续从杨家岭搬往枣园。毛泽东在此期间写下了《纪念白求恩》、《改造我们的学习》、《整顿党的作风》等光辉著作。</w:t>
      </w:r>
    </w:p>
    <w:p>
      <w:pPr>
        <w:pageBreakBefore w:val="0"/>
        <w:kinsoku/>
        <w:wordWrap/>
        <w:overflowPunct/>
        <w:topLinePunct w:val="0"/>
        <w:autoSpaceDE/>
        <w:autoSpaceDN/>
        <w:bidi w:val="0"/>
        <w:adjustRightInd/>
        <w:snapToGrid w:val="0"/>
        <w:spacing w:line="240" w:lineRule="auto"/>
        <w:ind w:firstLine="420" w:firstLineChars="200"/>
        <w:jc w:val="left"/>
        <w:textAlignment w:val="auto"/>
        <w:rPr>
          <w:rFonts w:hint="eastAsia" w:ascii="宋体" w:hAnsi="宋体"/>
          <w:spacing w:val="-4"/>
          <w:sz w:val="21"/>
          <w:szCs w:val="21"/>
        </w:rPr>
      </w:pPr>
      <w:r>
        <w:rPr>
          <w:rFonts w:hint="eastAsia" w:ascii="宋体" w:hAnsi="宋体"/>
          <w:sz w:val="21"/>
          <w:szCs w:val="21"/>
        </w:rPr>
        <w:t>杨家岭是毛泽东等中央领导同志在延安居住时间最长的驻地，期间也发生了不少影响重大的事件。例如在杨家岭窑洞前的小石桌旁，毛泽东会见了美国记者安娜·路易斯·斯特朗，针对当时流行的“恐美病”，提出“一切反动派都是纸老虎”的著名论断。</w:t>
      </w:r>
      <w:bookmarkStart w:id="24" w:name="_Toc364762054"/>
      <w:bookmarkStart w:id="25" w:name="_Toc2813"/>
      <w:bookmarkStart w:id="26" w:name="_Toc10445940"/>
      <w:bookmarkStart w:id="27" w:name="_Toc29182"/>
      <w:bookmarkStart w:id="28" w:name="_Toc362946427"/>
      <w:bookmarkStart w:id="29" w:name="_Toc361910775"/>
    </w:p>
    <w:p>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ascii="黑体" w:eastAsia="黑体"/>
          <w:sz w:val="24"/>
          <w:szCs w:val="24"/>
        </w:rPr>
      </w:pPr>
      <w:r>
        <w:rPr>
          <w:rFonts w:hint="eastAsia" w:ascii="黑体" w:eastAsia="黑体"/>
          <w:sz w:val="24"/>
          <w:szCs w:val="24"/>
        </w:rPr>
        <w:t>五、枣园革命旧址</w:t>
      </w:r>
      <w:bookmarkEnd w:id="24"/>
      <w:bookmarkEnd w:id="25"/>
      <w:bookmarkEnd w:id="26"/>
      <w:bookmarkEnd w:id="27"/>
      <w:bookmarkEnd w:id="28"/>
      <w:bookmarkEnd w:id="29"/>
    </w:p>
    <w:p>
      <w:pPr>
        <w:pageBreakBefore w:val="0"/>
        <w:kinsoku/>
        <w:wordWrap/>
        <w:overflowPunct/>
        <w:topLinePunct w:val="0"/>
        <w:autoSpaceDE/>
        <w:autoSpaceDN/>
        <w:bidi w:val="0"/>
        <w:adjustRightInd/>
        <w:snapToGrid w:val="0"/>
        <w:spacing w:line="240" w:lineRule="auto"/>
        <w:ind w:firstLine="420" w:firstLineChars="200"/>
        <w:jc w:val="left"/>
        <w:textAlignment w:val="auto"/>
        <w:rPr>
          <w:rFonts w:hint="eastAsia" w:ascii="宋体" w:hAnsi="宋体"/>
          <w:sz w:val="21"/>
          <w:szCs w:val="21"/>
        </w:rPr>
      </w:pPr>
      <w:r>
        <w:rPr>
          <w:rFonts w:hint="eastAsia" w:ascii="宋体" w:hAnsi="宋体"/>
          <w:sz w:val="21"/>
          <w:szCs w:val="21"/>
        </w:rPr>
        <w:t>枣园是中共中央书记所在地，位于延安城西北8公里处。这里原是一家地主的庄园，中共中央进驻延安后，成为中央社会部驻地，遂改名为“延园”。 1944年至1947年3月，中共中央书记处由杨家岭迁驻此地。中共中央领导人在此居住期间，继续领导全党开展了整风运动和解放区军民开展的大生产运动，筹备了中国共产党“七大”，领导全国军民取得了抗日战争的胜利。</w:t>
      </w:r>
    </w:p>
    <w:p>
      <w:pPr>
        <w:pageBreakBefore w:val="0"/>
        <w:kinsoku/>
        <w:wordWrap/>
        <w:overflowPunct/>
        <w:topLinePunct w:val="0"/>
        <w:autoSpaceDE/>
        <w:autoSpaceDN/>
        <w:bidi w:val="0"/>
        <w:adjustRightInd/>
        <w:snapToGrid w:val="0"/>
        <w:spacing w:line="240" w:lineRule="auto"/>
        <w:ind w:firstLine="420" w:firstLineChars="200"/>
        <w:jc w:val="left"/>
        <w:textAlignment w:val="auto"/>
        <w:rPr>
          <w:rFonts w:hint="eastAsia" w:ascii="黑体" w:eastAsia="黑体"/>
          <w:sz w:val="24"/>
          <w:szCs w:val="24"/>
        </w:rPr>
      </w:pPr>
      <w:r>
        <w:rPr>
          <w:rFonts w:hint="eastAsia" w:ascii="宋体" w:hAnsi="宋体"/>
          <w:sz w:val="21"/>
          <w:szCs w:val="21"/>
        </w:rPr>
        <w:t>毛泽东在此居住期间，写下了《关于领导方法的若干问题》、《论联合政府》等指导中国革命的重要文章，仅收入《毛泽东选集》的就有28篇。</w:t>
      </w:r>
      <w:bookmarkStart w:id="30" w:name="_Toc10445941"/>
      <w:bookmarkStart w:id="31" w:name="_Toc17156"/>
      <w:bookmarkStart w:id="32" w:name="_Toc27456"/>
      <w:bookmarkStart w:id="33" w:name="_Toc364762051"/>
    </w:p>
    <w:p>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ascii="黑体" w:eastAsia="黑体"/>
          <w:sz w:val="24"/>
          <w:szCs w:val="24"/>
        </w:rPr>
      </w:pPr>
      <w:r>
        <w:rPr>
          <w:rFonts w:hint="eastAsia" w:ascii="黑体" w:eastAsia="黑体"/>
          <w:sz w:val="24"/>
          <w:szCs w:val="24"/>
        </w:rPr>
        <w:t>六、王家坪革命旧址</w:t>
      </w:r>
      <w:bookmarkEnd w:id="30"/>
      <w:bookmarkEnd w:id="31"/>
      <w:bookmarkEnd w:id="32"/>
      <w:bookmarkEnd w:id="33"/>
    </w:p>
    <w:p>
      <w:pPr>
        <w:pageBreakBefore w:val="0"/>
        <w:kinsoku/>
        <w:wordWrap/>
        <w:overflowPunct/>
        <w:topLinePunct w:val="0"/>
        <w:autoSpaceDE/>
        <w:autoSpaceDN/>
        <w:bidi w:val="0"/>
        <w:adjustRightInd/>
        <w:snapToGrid w:val="0"/>
        <w:spacing w:line="240" w:lineRule="auto"/>
        <w:ind w:firstLine="420" w:firstLineChars="200"/>
        <w:jc w:val="left"/>
        <w:textAlignment w:val="auto"/>
        <w:rPr>
          <w:rFonts w:hint="eastAsia" w:ascii="宋体" w:hAnsi="宋体"/>
          <w:spacing w:val="-4"/>
          <w:sz w:val="21"/>
          <w:szCs w:val="21"/>
        </w:rPr>
      </w:pPr>
      <w:r>
        <w:rPr>
          <w:rFonts w:hint="eastAsia" w:ascii="宋体" w:hAnsi="宋体"/>
          <w:sz w:val="21"/>
          <w:szCs w:val="21"/>
        </w:rPr>
        <w:t>王家坪位于宝塔区西北约4公里处，1937年1月至1947年3月，这里是中共中央革命军事委员会和八路军总司令部的所在地，也是毛泽东、朱德、彭德怀、叶剑英、王稼祥等领导同志和中央军委及八路军总部所属机关负责同志居住过的地方。中央军委、八路军总部在这里领导解放区军民坚持了八年抗战，取得了抗日战争的伟大胜利。后又粉碎了国民党反动派对解放区的“全面进攻”，并为战胜其“重点进攻”作了充分的准备。在此期间，毛泽东发表了《以自卫战争粉碎蒋介石的进攻》、《集中优势兵力，各个歼灭敌人》等重要文章。朱德为七大起草了《论解放区战场》的军事报告等文章。</w:t>
      </w:r>
      <w:bookmarkStart w:id="34" w:name="_Toc10445942"/>
      <w:bookmarkStart w:id="35" w:name="_Toc26975"/>
      <w:bookmarkStart w:id="36" w:name="_Toc364762049"/>
      <w:bookmarkStart w:id="37" w:name="_Toc362946422"/>
      <w:bookmarkStart w:id="38" w:name="_Toc361910770"/>
      <w:bookmarkStart w:id="39" w:name="_Toc30606"/>
    </w:p>
    <w:p>
      <w:pPr>
        <w:keepNext w:val="0"/>
        <w:keepLines w:val="0"/>
        <w:pageBreakBefore w:val="0"/>
        <w:widowControl w:val="0"/>
        <w:kinsoku/>
        <w:wordWrap/>
        <w:overflowPunct/>
        <w:topLinePunct w:val="0"/>
        <w:autoSpaceDE/>
        <w:autoSpaceDN/>
        <w:bidi w:val="0"/>
        <w:adjustRightInd/>
        <w:snapToGrid w:val="0"/>
        <w:spacing w:before="95" w:beforeLines="30" w:after="95" w:afterLines="30" w:line="240" w:lineRule="auto"/>
        <w:jc w:val="center"/>
        <w:textAlignment w:val="auto"/>
        <w:outlineLvl w:val="9"/>
        <w:rPr>
          <w:rFonts w:hint="eastAsia" w:ascii="黑体" w:eastAsia="黑体"/>
          <w:sz w:val="24"/>
          <w:szCs w:val="24"/>
        </w:rPr>
      </w:pPr>
      <w:r>
        <w:rPr>
          <w:rFonts w:hint="eastAsia" w:ascii="黑体" w:eastAsia="黑体"/>
          <w:sz w:val="24"/>
          <w:szCs w:val="24"/>
        </w:rPr>
        <w:t>七、南泥湾革命旧址</w:t>
      </w:r>
      <w:bookmarkEnd w:id="34"/>
      <w:bookmarkEnd w:id="35"/>
      <w:bookmarkEnd w:id="36"/>
      <w:bookmarkEnd w:id="37"/>
      <w:bookmarkEnd w:id="38"/>
      <w:bookmarkEnd w:id="39"/>
    </w:p>
    <w:p>
      <w:pPr>
        <w:pageBreakBefore w:val="0"/>
        <w:kinsoku/>
        <w:wordWrap/>
        <w:overflowPunct/>
        <w:topLinePunct w:val="0"/>
        <w:autoSpaceDE/>
        <w:autoSpaceDN/>
        <w:bidi w:val="0"/>
        <w:adjustRightInd/>
        <w:snapToGrid w:val="0"/>
        <w:spacing w:line="240" w:lineRule="auto"/>
        <w:ind w:firstLine="404" w:firstLineChars="200"/>
        <w:jc w:val="left"/>
        <w:textAlignment w:val="auto"/>
        <w:rPr>
          <w:rFonts w:hint="eastAsia" w:ascii="宋体" w:hAnsi="宋体" w:cs="Arial"/>
          <w:color w:val="000000"/>
          <w:spacing w:val="-4"/>
          <w:sz w:val="21"/>
          <w:szCs w:val="21"/>
          <w:shd w:val="clear" w:color="auto" w:fill="FFFFFF"/>
        </w:rPr>
      </w:pPr>
      <w:r>
        <w:rPr>
          <w:rFonts w:hint="eastAsia" w:ascii="宋体" w:hAnsi="宋体" w:cs="Arial"/>
          <w:spacing w:val="-4"/>
          <w:sz w:val="21"/>
          <w:szCs w:val="21"/>
          <w:shd w:val="clear" w:color="auto" w:fill="FFFFFF"/>
        </w:rPr>
        <w:t>南泥湾革命旧址位于</w:t>
      </w:r>
      <w:r>
        <w:rPr>
          <w:rFonts w:hint="eastAsia" w:ascii="宋体" w:hAnsi="宋体"/>
          <w:color w:val="000000"/>
          <w:spacing w:val="-4"/>
          <w:sz w:val="21"/>
          <w:szCs w:val="21"/>
        </w:rPr>
        <w:t>延安</w:t>
      </w:r>
      <w:r>
        <w:rPr>
          <w:rFonts w:hint="eastAsia" w:ascii="宋体" w:hAnsi="宋体" w:cs="Arial"/>
          <w:spacing w:val="-4"/>
          <w:sz w:val="21"/>
          <w:szCs w:val="21"/>
          <w:shd w:val="clear" w:color="auto" w:fill="FFFFFF"/>
        </w:rPr>
        <w:t>城东南</w:t>
      </w:r>
      <w:r>
        <w:rPr>
          <w:rFonts w:hint="eastAsia" w:ascii="宋体" w:hAnsi="宋体" w:cs="Arial"/>
          <w:color w:val="000000"/>
          <w:spacing w:val="-4"/>
          <w:sz w:val="21"/>
          <w:szCs w:val="21"/>
          <w:shd w:val="clear" w:color="auto" w:fill="FFFFFF"/>
        </w:rPr>
        <w:t>45公里处。南泥湾是中国共产党军垦事业的发祥地，是南泥湾精神的诞生地。</w:t>
      </w:r>
    </w:p>
    <w:p>
      <w:pPr>
        <w:pageBreakBefore w:val="0"/>
        <w:kinsoku/>
        <w:wordWrap/>
        <w:overflowPunct/>
        <w:topLinePunct w:val="0"/>
        <w:autoSpaceDE/>
        <w:autoSpaceDN/>
        <w:bidi w:val="0"/>
        <w:adjustRightInd/>
        <w:snapToGrid w:val="0"/>
        <w:spacing w:line="240" w:lineRule="auto"/>
        <w:ind w:firstLine="420" w:firstLineChars="200"/>
        <w:jc w:val="left"/>
        <w:textAlignment w:val="auto"/>
        <w:rPr>
          <w:rFonts w:hint="eastAsia" w:ascii="宋体" w:hAnsi="宋体" w:cs="Arial"/>
          <w:color w:val="000000"/>
          <w:sz w:val="21"/>
          <w:szCs w:val="21"/>
          <w:shd w:val="clear" w:color="auto" w:fill="FFFFFF"/>
        </w:rPr>
      </w:pPr>
      <w:r>
        <w:rPr>
          <w:rFonts w:hint="eastAsia" w:ascii="宋体" w:hAnsi="宋体" w:cs="Arial"/>
          <w:color w:val="000000"/>
          <w:sz w:val="21"/>
          <w:szCs w:val="21"/>
          <w:shd w:val="clear" w:color="auto" w:fill="FFFFFF"/>
        </w:rPr>
        <w:t>1939年2月党中央、毛泽东及时地提出了“发展经济、保障供给”的总方针和“自己动手”、“丰衣足食”的号召，动员广大军民开展大生产运动。1940年，朱德总司令根据中共中央关于开展大生产运动的指示精神亲赴南泥湾踏勘调查，决定在此屯垦自给。1941年春，在八路军一二零师三五九旅旅长兼政委王震的率领下，三五九旅奉命开进南泥湾，风餐露宿，披荆斩棘，开荒种地，战胜重重困难，为抗日战争的胜利奠定了坚实的物质基础。1942年，生产自给率达到61.55%；1943年，生产自给率达到100%。</w:t>
      </w:r>
    </w:p>
    <w:p>
      <w:pPr>
        <w:pageBreakBefore w:val="0"/>
        <w:kinsoku/>
        <w:wordWrap/>
        <w:overflowPunct/>
        <w:topLinePunct w:val="0"/>
        <w:autoSpaceDE/>
        <w:autoSpaceDN/>
        <w:bidi w:val="0"/>
        <w:adjustRightInd/>
        <w:snapToGrid w:val="0"/>
        <w:spacing w:line="240" w:lineRule="auto"/>
        <w:ind w:firstLine="420" w:firstLineChars="200"/>
        <w:jc w:val="left"/>
        <w:textAlignment w:val="auto"/>
        <w:rPr>
          <w:rFonts w:hint="eastAsia" w:ascii="宋体" w:hAnsi="宋体" w:cs="Arial"/>
          <w:color w:val="000000"/>
          <w:sz w:val="24"/>
          <w:shd w:val="clear" w:color="auto" w:fill="FFFFFF"/>
        </w:rPr>
      </w:pPr>
      <w:r>
        <w:rPr>
          <w:rFonts w:hint="eastAsia" w:ascii="宋体" w:hAnsi="宋体" w:cs="Arial"/>
          <w:color w:val="000000"/>
          <w:sz w:val="21"/>
          <w:szCs w:val="21"/>
          <w:shd w:val="clear" w:color="auto" w:fill="FFFFFF"/>
        </w:rPr>
        <w:br w:type="page"/>
      </w:r>
    </w:p>
    <w:p>
      <w:pPr>
        <w:pStyle w:val="52"/>
        <w:outlineLvl w:val="1"/>
        <w:rPr>
          <w:rFonts w:hint="eastAsia"/>
        </w:rPr>
      </w:pPr>
      <w:bookmarkStart w:id="40" w:name="_Toc26574"/>
      <w:bookmarkStart w:id="41" w:name="_Toc511489280"/>
    </w:p>
    <w:p>
      <w:pPr>
        <w:pStyle w:val="52"/>
        <w:outlineLvl w:val="1"/>
      </w:pPr>
      <w:r>
        <w:rPr>
          <w:rFonts w:hint="eastAsia"/>
        </w:rPr>
        <w:t>延 安 精 神</w:t>
      </w:r>
      <w:bookmarkEnd w:id="40"/>
      <w:bookmarkEnd w:id="41"/>
    </w:p>
    <w:p>
      <w:pPr>
        <w:spacing w:before="312" w:beforeLines="100" w:line="500" w:lineRule="exact"/>
        <w:jc w:val="center"/>
        <w:rPr>
          <w:rFonts w:hint="eastAsia" w:ascii="黑体" w:eastAsia="黑体"/>
          <w:sz w:val="24"/>
        </w:rPr>
      </w:pPr>
      <w:r>
        <w:rPr>
          <w:rFonts w:hint="eastAsia" w:ascii="黑体" w:eastAsia="黑体"/>
          <w:sz w:val="24"/>
        </w:rPr>
        <w:t>坚定正确的政治方向</w:t>
      </w:r>
    </w:p>
    <w:p>
      <w:pPr>
        <w:spacing w:line="500" w:lineRule="exact"/>
        <w:jc w:val="center"/>
        <w:rPr>
          <w:rFonts w:hint="eastAsia" w:ascii="黑体" w:eastAsia="黑体"/>
          <w:sz w:val="24"/>
        </w:rPr>
      </w:pPr>
      <w:r>
        <w:rPr>
          <w:rFonts w:hint="eastAsia" w:ascii="黑体" w:eastAsia="黑体"/>
          <w:sz w:val="24"/>
        </w:rPr>
        <w:t>解放思想、实事求是的思想路线</w:t>
      </w:r>
    </w:p>
    <w:p>
      <w:pPr>
        <w:spacing w:line="500" w:lineRule="exact"/>
        <w:jc w:val="center"/>
        <w:rPr>
          <w:rFonts w:hint="eastAsia" w:ascii="黑体" w:eastAsia="黑体"/>
          <w:sz w:val="24"/>
        </w:rPr>
      </w:pPr>
      <w:r>
        <w:rPr>
          <w:rFonts w:hint="eastAsia" w:ascii="黑体" w:eastAsia="黑体"/>
          <w:sz w:val="24"/>
        </w:rPr>
        <w:t>全心全意为人民服务的根本宗旨</w:t>
      </w:r>
    </w:p>
    <w:p>
      <w:pPr>
        <w:spacing w:line="500" w:lineRule="exact"/>
        <w:jc w:val="center"/>
        <w:rPr>
          <w:rFonts w:hint="eastAsia" w:ascii="黑体" w:eastAsia="黑体"/>
          <w:sz w:val="24"/>
        </w:rPr>
      </w:pPr>
      <w:r>
        <w:rPr>
          <w:rFonts w:hint="eastAsia" w:ascii="黑体" w:eastAsia="黑体"/>
          <w:sz w:val="24"/>
        </w:rPr>
        <w:t>自力更生、艰苦奋斗的创业精神</w:t>
      </w:r>
    </w:p>
    <w:p>
      <w:pPr>
        <w:rPr>
          <w:rFonts w:hint="eastAsia" w:ascii="宋体"/>
          <w:szCs w:val="21"/>
        </w:rPr>
      </w:pPr>
    </w:p>
    <w:p>
      <w:pPr>
        <w:rPr>
          <w:rFonts w:hint="eastAsia" w:ascii="宋体"/>
          <w:szCs w:val="21"/>
        </w:rPr>
      </w:pPr>
    </w:p>
    <w:p>
      <w:pPr>
        <w:widowControl/>
        <w:jc w:val="left"/>
        <w:rPr>
          <w:rFonts w:hint="eastAsia" w:ascii="宋体"/>
          <w:szCs w:val="21"/>
        </w:rPr>
      </w:pPr>
    </w:p>
    <w:p>
      <w:pPr>
        <w:pStyle w:val="52"/>
        <w:outlineLvl w:val="1"/>
      </w:pPr>
      <w:bookmarkStart w:id="42" w:name="_Toc13926"/>
      <w:r>
        <w:fldChar w:fldCharType="begin"/>
      </w:r>
      <w:r>
        <w:instrText xml:space="preserve">HYPERLINK "http://www.hnrcsc.com/root/rsdl/lddy/dzbjs.htm"</w:instrText>
      </w:r>
      <w:r>
        <w:fldChar w:fldCharType="separate"/>
      </w:r>
      <w:bookmarkStart w:id="43" w:name="_Toc511489281"/>
      <w:r>
        <w:t>中国共产党党员入党誓词</w:t>
      </w:r>
      <w:bookmarkEnd w:id="43"/>
      <w:r>
        <w:fldChar w:fldCharType="end"/>
      </w:r>
      <w:bookmarkEnd w:id="42"/>
    </w:p>
    <w:p>
      <w:pPr>
        <w:snapToGrid w:val="0"/>
        <w:spacing w:before="156" w:beforeLines="50" w:line="500" w:lineRule="exact"/>
        <w:ind w:firstLine="482"/>
        <w:rPr>
          <w:rStyle w:val="8"/>
          <w:rFonts w:hint="eastAsia" w:ascii="黑体" w:eastAsia="黑体"/>
          <w:b w:val="0"/>
          <w:bCs w:val="0"/>
          <w:sz w:val="24"/>
        </w:rPr>
      </w:pPr>
      <w:r>
        <w:rPr>
          <w:rFonts w:hint="eastAsia" w:ascii="黑体" w:eastAsia="黑体"/>
          <w:sz w:val="24"/>
        </w:rPr>
        <w:t>我志愿加入中国共产党，拥护党的纲领，遵守党的章程，履行党员义务，执行党的决定，严守党的纪律，保守党的秘密，对党忠诚，积极工作，为共产主义奋斗终身，随时准备为党和人民牺牲一切，</w:t>
      </w:r>
      <w:r>
        <w:rPr>
          <w:rStyle w:val="8"/>
          <w:rFonts w:hint="eastAsia" w:ascii="黑体" w:eastAsia="黑体"/>
          <w:b w:val="0"/>
          <w:bCs w:val="0"/>
          <w:sz w:val="24"/>
        </w:rPr>
        <w:t>永不叛党。</w:t>
      </w:r>
    </w:p>
    <w:p>
      <w:pPr>
        <w:rPr>
          <w:rFonts w:hint="eastAsia" w:ascii="宋体"/>
          <w:szCs w:val="21"/>
        </w:rPr>
      </w:pPr>
      <w:bookmarkStart w:id="44" w:name="_Toc355549387"/>
      <w:bookmarkStart w:id="45" w:name="_Toc28503"/>
    </w:p>
    <w:p>
      <w:pPr>
        <w:pStyle w:val="52"/>
        <w:jc w:val="both"/>
        <w:outlineLvl w:val="1"/>
      </w:pPr>
      <w:bookmarkStart w:id="46" w:name="_Toc511489282"/>
    </w:p>
    <w:p>
      <w:pPr>
        <w:pStyle w:val="52"/>
        <w:outlineLvl w:val="1"/>
        <w:rPr>
          <w:rFonts w:hint="eastAsia"/>
        </w:rPr>
      </w:pPr>
      <w:r>
        <w:t>为</w:t>
      </w:r>
      <w:r>
        <w:rPr>
          <w:rFonts w:hint="eastAsia"/>
        </w:rPr>
        <w:t xml:space="preserve"> </w:t>
      </w:r>
      <w:r>
        <w:t>人</w:t>
      </w:r>
      <w:r>
        <w:rPr>
          <w:rFonts w:hint="eastAsia"/>
        </w:rPr>
        <w:t xml:space="preserve"> </w:t>
      </w:r>
      <w:r>
        <w:t>民</w:t>
      </w:r>
      <w:r>
        <w:rPr>
          <w:rFonts w:hint="eastAsia"/>
        </w:rPr>
        <w:t xml:space="preserve"> </w:t>
      </w:r>
      <w:r>
        <w:t>服</w:t>
      </w:r>
      <w:r>
        <w:rPr>
          <w:rFonts w:hint="eastAsia"/>
        </w:rPr>
        <w:t xml:space="preserve"> </w:t>
      </w:r>
      <w:r>
        <w:t>务</w:t>
      </w:r>
      <w:bookmarkEnd w:id="44"/>
      <w:bookmarkEnd w:id="45"/>
      <w:bookmarkEnd w:id="46"/>
    </w:p>
    <w:p>
      <w:pPr>
        <w:adjustRightInd w:val="0"/>
        <w:snapToGrid w:val="0"/>
        <w:spacing w:line="460" w:lineRule="exact"/>
        <w:jc w:val="center"/>
        <w:rPr>
          <w:rFonts w:hint="eastAsia" w:ascii="楷体" w:hAnsi="楷体" w:eastAsia="楷体" w:cs="宋体"/>
          <w:kern w:val="0"/>
          <w:szCs w:val="21"/>
        </w:rPr>
      </w:pPr>
      <w:r>
        <w:rPr>
          <w:rFonts w:hint="eastAsia" w:ascii="楷体" w:hAnsi="楷体" w:eastAsia="楷体" w:cs="宋体"/>
          <w:kern w:val="0"/>
          <w:szCs w:val="21"/>
        </w:rPr>
        <w:t>（一九四四年九月八日）</w:t>
      </w:r>
    </w:p>
    <w:p>
      <w:pPr>
        <w:adjustRightInd w:val="0"/>
        <w:snapToGrid w:val="0"/>
        <w:spacing w:line="460" w:lineRule="exact"/>
        <w:jc w:val="center"/>
        <w:rPr>
          <w:rFonts w:hint="eastAsia" w:ascii="楷体" w:hAnsi="楷体" w:eastAsia="楷体" w:cs="宋体"/>
          <w:kern w:val="0"/>
          <w:szCs w:val="21"/>
        </w:rPr>
      </w:pPr>
      <w:r>
        <w:rPr>
          <w:rFonts w:hint="eastAsia" w:ascii="楷体" w:hAnsi="楷体" w:eastAsia="楷体" w:cs="宋体"/>
          <w:kern w:val="0"/>
          <w:szCs w:val="21"/>
        </w:rPr>
        <w:t>毛泽东</w:t>
      </w:r>
    </w:p>
    <w:p>
      <w:pPr>
        <w:adjustRightInd w:val="0"/>
        <w:snapToGrid w:val="0"/>
        <w:spacing w:line="420" w:lineRule="exact"/>
        <w:ind w:firstLine="480" w:firstLineChars="200"/>
        <w:rPr>
          <w:rFonts w:hint="eastAsia" w:ascii="宋体" w:hAnsi="宋体" w:cs="宋体"/>
          <w:kern w:val="0"/>
          <w:sz w:val="24"/>
        </w:rPr>
      </w:pPr>
      <w:r>
        <w:rPr>
          <w:rFonts w:hint="eastAsia" w:ascii="宋体" w:hAnsi="宋体" w:cs="宋体"/>
          <w:kern w:val="0"/>
          <w:sz w:val="24"/>
        </w:rPr>
        <w:t>我们的</w:t>
      </w:r>
      <w:r>
        <w:rPr>
          <w:rFonts w:hint="eastAsia" w:ascii="宋体" w:hAnsi="宋体" w:cs="宋体"/>
          <w:kern w:val="0"/>
          <w:sz w:val="24"/>
        </w:rPr>
        <w:fldChar w:fldCharType="begin"/>
      </w:r>
      <w:r>
        <w:rPr>
          <w:rFonts w:hint="eastAsia" w:ascii="宋体" w:hAnsi="宋体" w:cs="宋体"/>
          <w:kern w:val="0"/>
          <w:sz w:val="24"/>
        </w:rPr>
        <w:instrText xml:space="preserve">HYPERLINK "http://baike.baidu.com/view/8171.htm"</w:instrText>
      </w:r>
      <w:r>
        <w:rPr>
          <w:rFonts w:hint="eastAsia" w:ascii="宋体" w:hAnsi="宋体" w:cs="宋体"/>
          <w:kern w:val="0"/>
          <w:sz w:val="24"/>
        </w:rPr>
        <w:fldChar w:fldCharType="separate"/>
      </w:r>
      <w:r>
        <w:rPr>
          <w:rFonts w:hint="eastAsia" w:ascii="宋体" w:hAnsi="宋体" w:cs="宋体"/>
          <w:kern w:val="0"/>
          <w:sz w:val="24"/>
        </w:rPr>
        <w:t>共产党</w:t>
      </w:r>
      <w:r>
        <w:rPr>
          <w:rFonts w:hint="eastAsia" w:ascii="宋体" w:hAnsi="宋体" w:cs="宋体"/>
          <w:kern w:val="0"/>
          <w:sz w:val="24"/>
        </w:rPr>
        <w:fldChar w:fldCharType="end"/>
      </w:r>
      <w:r>
        <w:rPr>
          <w:rFonts w:hint="eastAsia" w:ascii="宋体" w:hAnsi="宋体" w:cs="宋体"/>
          <w:kern w:val="0"/>
          <w:sz w:val="24"/>
        </w:rPr>
        <w:t>和共产党所领导的</w:t>
      </w:r>
      <w:r>
        <w:rPr>
          <w:rFonts w:hint="eastAsia" w:ascii="宋体" w:hAnsi="宋体" w:cs="宋体"/>
          <w:kern w:val="0"/>
          <w:sz w:val="24"/>
        </w:rPr>
        <w:fldChar w:fldCharType="begin"/>
      </w:r>
      <w:r>
        <w:rPr>
          <w:rFonts w:hint="eastAsia" w:ascii="宋体" w:hAnsi="宋体" w:cs="宋体"/>
          <w:kern w:val="0"/>
          <w:sz w:val="24"/>
        </w:rPr>
        <w:instrText xml:space="preserve">HYPERLINK "http://baike.baidu.com/view/13827.htm"</w:instrText>
      </w:r>
      <w:r>
        <w:rPr>
          <w:rFonts w:hint="eastAsia" w:ascii="宋体" w:hAnsi="宋体" w:cs="宋体"/>
          <w:kern w:val="0"/>
          <w:sz w:val="24"/>
        </w:rPr>
        <w:fldChar w:fldCharType="separate"/>
      </w:r>
      <w:r>
        <w:rPr>
          <w:rFonts w:hint="eastAsia" w:ascii="宋体" w:hAnsi="宋体" w:cs="宋体"/>
          <w:kern w:val="0"/>
          <w:sz w:val="24"/>
        </w:rPr>
        <w:t>八路军</w:t>
      </w:r>
      <w:r>
        <w:rPr>
          <w:rFonts w:hint="eastAsia" w:ascii="宋体" w:hAnsi="宋体" w:cs="宋体"/>
          <w:kern w:val="0"/>
          <w:sz w:val="24"/>
        </w:rPr>
        <w:fldChar w:fldCharType="end"/>
      </w:r>
      <w:r>
        <w:rPr>
          <w:rFonts w:hint="eastAsia" w:ascii="宋体" w:hAnsi="宋体" w:cs="宋体"/>
          <w:kern w:val="0"/>
          <w:sz w:val="24"/>
        </w:rPr>
        <w:t>、</w:t>
      </w:r>
      <w:r>
        <w:rPr>
          <w:rFonts w:hint="eastAsia" w:ascii="宋体" w:hAnsi="宋体" w:cs="宋体"/>
          <w:kern w:val="0"/>
          <w:sz w:val="24"/>
        </w:rPr>
        <w:fldChar w:fldCharType="begin"/>
      </w:r>
      <w:r>
        <w:rPr>
          <w:rFonts w:hint="eastAsia" w:ascii="宋体" w:hAnsi="宋体" w:cs="宋体"/>
          <w:kern w:val="0"/>
          <w:sz w:val="24"/>
        </w:rPr>
        <w:instrText xml:space="preserve">HYPERLINK "http://baike.baidu.com/view/14597.htm"</w:instrText>
      </w:r>
      <w:r>
        <w:rPr>
          <w:rFonts w:hint="eastAsia" w:ascii="宋体" w:hAnsi="宋体" w:cs="宋体"/>
          <w:kern w:val="0"/>
          <w:sz w:val="24"/>
        </w:rPr>
        <w:fldChar w:fldCharType="separate"/>
      </w:r>
      <w:r>
        <w:rPr>
          <w:rFonts w:hint="eastAsia" w:ascii="宋体" w:hAnsi="宋体" w:cs="宋体"/>
          <w:kern w:val="0"/>
          <w:sz w:val="24"/>
        </w:rPr>
        <w:t>新四军</w:t>
      </w:r>
      <w:r>
        <w:rPr>
          <w:rFonts w:hint="eastAsia" w:ascii="宋体" w:hAnsi="宋体" w:cs="宋体"/>
          <w:kern w:val="0"/>
          <w:sz w:val="24"/>
        </w:rPr>
        <w:fldChar w:fldCharType="end"/>
      </w:r>
      <w:r>
        <w:rPr>
          <w:rFonts w:hint="eastAsia" w:ascii="宋体" w:hAnsi="宋体" w:cs="宋体"/>
          <w:kern w:val="0"/>
          <w:sz w:val="24"/>
        </w:rPr>
        <w:t>，是革命的队伍。我们这个队伍完全是为着解放人民的，是彻底地为人民的利益工作的。</w:t>
      </w:r>
      <w:r>
        <w:rPr>
          <w:rFonts w:hint="eastAsia" w:ascii="宋体" w:hAnsi="宋体" w:cs="宋体"/>
          <w:kern w:val="0"/>
          <w:sz w:val="24"/>
        </w:rPr>
        <w:fldChar w:fldCharType="begin"/>
      </w:r>
      <w:r>
        <w:rPr>
          <w:rFonts w:hint="eastAsia" w:ascii="宋体" w:hAnsi="宋体" w:cs="宋体"/>
          <w:kern w:val="0"/>
          <w:sz w:val="24"/>
        </w:rPr>
        <w:instrText xml:space="preserve">HYPERLINK "http://baike.baidu.com/view/13976.htm"</w:instrText>
      </w:r>
      <w:r>
        <w:rPr>
          <w:rFonts w:hint="eastAsia" w:ascii="宋体" w:hAnsi="宋体" w:cs="宋体"/>
          <w:kern w:val="0"/>
          <w:sz w:val="24"/>
        </w:rPr>
        <w:fldChar w:fldCharType="separate"/>
      </w:r>
      <w:r>
        <w:rPr>
          <w:rFonts w:hint="eastAsia" w:ascii="宋体" w:hAnsi="宋体" w:cs="宋体"/>
          <w:kern w:val="0"/>
          <w:sz w:val="24"/>
        </w:rPr>
        <w:t>张思德</w:t>
      </w:r>
      <w:r>
        <w:rPr>
          <w:rFonts w:hint="eastAsia" w:ascii="宋体" w:hAnsi="宋体" w:cs="宋体"/>
          <w:kern w:val="0"/>
          <w:sz w:val="24"/>
        </w:rPr>
        <w:fldChar w:fldCharType="end"/>
      </w:r>
      <w:r>
        <w:rPr>
          <w:rFonts w:hint="eastAsia" w:ascii="宋体" w:hAnsi="宋体" w:cs="宋体"/>
          <w:kern w:val="0"/>
          <w:sz w:val="24"/>
        </w:rPr>
        <w:t>同志就是我们这个队伍中的一个同志。</w:t>
      </w:r>
    </w:p>
    <w:p>
      <w:pPr>
        <w:adjustRightInd w:val="0"/>
        <w:snapToGrid w:val="0"/>
        <w:spacing w:line="420" w:lineRule="exact"/>
        <w:ind w:firstLine="480" w:firstLineChars="200"/>
        <w:rPr>
          <w:rFonts w:hint="eastAsia" w:ascii="宋体" w:hAnsi="宋体" w:cs="宋体"/>
          <w:kern w:val="0"/>
          <w:sz w:val="24"/>
        </w:rPr>
      </w:pPr>
      <w:r>
        <w:rPr>
          <w:rFonts w:hint="eastAsia" w:ascii="宋体" w:hAnsi="宋体" w:cs="宋体"/>
          <w:kern w:val="0"/>
          <w:sz w:val="24"/>
        </w:rPr>
        <w:t>人总是要死的，但死的意义有不同。中国古时候有个文学家叫做</w:t>
      </w:r>
      <w:r>
        <w:rPr>
          <w:rFonts w:hint="eastAsia" w:ascii="宋体" w:hAnsi="宋体" w:cs="宋体"/>
          <w:kern w:val="0"/>
          <w:sz w:val="24"/>
        </w:rPr>
        <w:fldChar w:fldCharType="begin"/>
      </w:r>
      <w:r>
        <w:rPr>
          <w:rFonts w:hint="eastAsia" w:ascii="宋体" w:hAnsi="宋体" w:cs="宋体"/>
          <w:kern w:val="0"/>
          <w:sz w:val="24"/>
        </w:rPr>
        <w:instrText xml:space="preserve">HYPERLINK "http://baike.baidu.com/view/3055.htm"</w:instrText>
      </w:r>
      <w:r>
        <w:rPr>
          <w:rFonts w:hint="eastAsia" w:ascii="宋体" w:hAnsi="宋体" w:cs="宋体"/>
          <w:kern w:val="0"/>
          <w:sz w:val="24"/>
        </w:rPr>
        <w:fldChar w:fldCharType="separate"/>
      </w:r>
      <w:r>
        <w:rPr>
          <w:rFonts w:hint="eastAsia" w:ascii="宋体" w:hAnsi="宋体" w:cs="宋体"/>
          <w:kern w:val="0"/>
          <w:sz w:val="24"/>
        </w:rPr>
        <w:t>司马迁</w:t>
      </w:r>
      <w:r>
        <w:rPr>
          <w:rFonts w:hint="eastAsia" w:ascii="宋体" w:hAnsi="宋体" w:cs="宋体"/>
          <w:kern w:val="0"/>
          <w:sz w:val="24"/>
        </w:rPr>
        <w:fldChar w:fldCharType="end"/>
      </w:r>
      <w:r>
        <w:rPr>
          <w:rFonts w:hint="eastAsia" w:ascii="宋体" w:hAnsi="宋体" w:cs="宋体"/>
          <w:kern w:val="0"/>
          <w:sz w:val="24"/>
        </w:rPr>
        <w:t>的说过：“</w:t>
      </w:r>
      <w:r>
        <w:rPr>
          <w:rFonts w:hint="eastAsia" w:ascii="宋体" w:hAnsi="宋体" w:cs="宋体"/>
          <w:kern w:val="0"/>
          <w:sz w:val="24"/>
        </w:rPr>
        <w:fldChar w:fldCharType="begin"/>
      </w:r>
      <w:r>
        <w:rPr>
          <w:rFonts w:hint="eastAsia" w:ascii="宋体" w:hAnsi="宋体" w:cs="宋体"/>
          <w:kern w:val="0"/>
          <w:sz w:val="24"/>
        </w:rPr>
        <w:instrText xml:space="preserve">HYPERLINK "http://baike.baidu.com/view/1844840.htm"</w:instrText>
      </w:r>
      <w:r>
        <w:rPr>
          <w:rFonts w:hint="eastAsia" w:ascii="宋体" w:hAnsi="宋体" w:cs="宋体"/>
          <w:kern w:val="0"/>
          <w:sz w:val="24"/>
        </w:rPr>
        <w:fldChar w:fldCharType="separate"/>
      </w:r>
      <w:r>
        <w:rPr>
          <w:rFonts w:hint="eastAsia" w:ascii="宋体" w:hAnsi="宋体" w:cs="宋体"/>
          <w:kern w:val="0"/>
          <w:sz w:val="24"/>
        </w:rPr>
        <w:t>人固有一死</w:t>
      </w:r>
      <w:r>
        <w:rPr>
          <w:rFonts w:hint="eastAsia" w:ascii="宋体" w:hAnsi="宋体" w:cs="宋体"/>
          <w:kern w:val="0"/>
          <w:sz w:val="24"/>
        </w:rPr>
        <w:fldChar w:fldCharType="end"/>
      </w:r>
      <w:r>
        <w:rPr>
          <w:rFonts w:hint="eastAsia" w:ascii="宋体" w:hAnsi="宋体" w:cs="宋体"/>
          <w:kern w:val="0"/>
          <w:sz w:val="24"/>
        </w:rPr>
        <w:t>，或重于泰山，或轻于</w:t>
      </w:r>
      <w:r>
        <w:rPr>
          <w:rFonts w:hint="eastAsia" w:ascii="宋体" w:hAnsi="宋体" w:cs="宋体"/>
          <w:kern w:val="0"/>
          <w:sz w:val="24"/>
        </w:rPr>
        <w:fldChar w:fldCharType="begin"/>
      </w:r>
      <w:r>
        <w:rPr>
          <w:rFonts w:hint="eastAsia" w:ascii="宋体" w:hAnsi="宋体" w:cs="宋体"/>
          <w:kern w:val="0"/>
          <w:sz w:val="24"/>
        </w:rPr>
        <w:instrText xml:space="preserve">HYPERLINK "http://baike.baidu.com/view/744717.htm"</w:instrText>
      </w:r>
      <w:r>
        <w:rPr>
          <w:rFonts w:hint="eastAsia" w:ascii="宋体" w:hAnsi="宋体" w:cs="宋体"/>
          <w:kern w:val="0"/>
          <w:sz w:val="24"/>
        </w:rPr>
        <w:fldChar w:fldCharType="separate"/>
      </w:r>
      <w:r>
        <w:rPr>
          <w:rFonts w:hint="eastAsia" w:ascii="宋体" w:hAnsi="宋体" w:cs="宋体"/>
          <w:kern w:val="0"/>
          <w:sz w:val="24"/>
        </w:rPr>
        <w:t>鸿毛</w:t>
      </w:r>
      <w:r>
        <w:rPr>
          <w:rFonts w:hint="eastAsia" w:ascii="宋体" w:hAnsi="宋体" w:cs="宋体"/>
          <w:kern w:val="0"/>
          <w:sz w:val="24"/>
        </w:rPr>
        <w:fldChar w:fldCharType="end"/>
      </w:r>
      <w:r>
        <w:rPr>
          <w:rFonts w:hint="eastAsia" w:ascii="宋体" w:hAnsi="宋体" w:cs="宋体"/>
          <w:kern w:val="0"/>
          <w:sz w:val="24"/>
        </w:rPr>
        <w:t>。”为人民利益而死，就比</w:t>
      </w:r>
      <w:r>
        <w:rPr>
          <w:rFonts w:hint="eastAsia" w:ascii="宋体" w:hAnsi="宋体" w:cs="宋体"/>
          <w:kern w:val="0"/>
          <w:sz w:val="24"/>
        </w:rPr>
        <w:fldChar w:fldCharType="begin"/>
      </w:r>
      <w:r>
        <w:rPr>
          <w:rFonts w:hint="eastAsia" w:ascii="宋体" w:hAnsi="宋体" w:cs="宋体"/>
          <w:kern w:val="0"/>
          <w:sz w:val="24"/>
        </w:rPr>
        <w:instrText xml:space="preserve">HYPERLINK "http://baike.baidu.com/view/5464.htm"</w:instrText>
      </w:r>
      <w:r>
        <w:rPr>
          <w:rFonts w:hint="eastAsia" w:ascii="宋体" w:hAnsi="宋体" w:cs="宋体"/>
          <w:kern w:val="0"/>
          <w:sz w:val="24"/>
        </w:rPr>
        <w:fldChar w:fldCharType="separate"/>
      </w:r>
      <w:r>
        <w:rPr>
          <w:rFonts w:hint="eastAsia" w:ascii="宋体" w:hAnsi="宋体" w:cs="宋体"/>
          <w:kern w:val="0"/>
          <w:sz w:val="24"/>
        </w:rPr>
        <w:t>泰山</w:t>
      </w:r>
      <w:r>
        <w:rPr>
          <w:rFonts w:hint="eastAsia" w:ascii="宋体" w:hAnsi="宋体" w:cs="宋体"/>
          <w:kern w:val="0"/>
          <w:sz w:val="24"/>
        </w:rPr>
        <w:fldChar w:fldCharType="end"/>
      </w:r>
      <w:r>
        <w:rPr>
          <w:rFonts w:hint="eastAsia" w:ascii="宋体" w:hAnsi="宋体" w:cs="宋体"/>
          <w:kern w:val="0"/>
          <w:sz w:val="24"/>
        </w:rPr>
        <w:t>还重；替</w:t>
      </w:r>
      <w:r>
        <w:rPr>
          <w:rFonts w:hint="eastAsia" w:ascii="宋体" w:hAnsi="宋体" w:cs="宋体"/>
          <w:kern w:val="0"/>
          <w:sz w:val="24"/>
        </w:rPr>
        <w:fldChar w:fldCharType="begin"/>
      </w:r>
      <w:r>
        <w:rPr>
          <w:rFonts w:hint="eastAsia" w:ascii="宋体" w:hAnsi="宋体" w:cs="宋体"/>
          <w:kern w:val="0"/>
          <w:sz w:val="24"/>
        </w:rPr>
        <w:instrText xml:space="preserve">HYPERLINK "http://baike.baidu.com/view/869.htm"</w:instrText>
      </w:r>
      <w:r>
        <w:rPr>
          <w:rFonts w:hint="eastAsia" w:ascii="宋体" w:hAnsi="宋体" w:cs="宋体"/>
          <w:kern w:val="0"/>
          <w:sz w:val="24"/>
        </w:rPr>
        <w:fldChar w:fldCharType="separate"/>
      </w:r>
      <w:r>
        <w:rPr>
          <w:rFonts w:hint="eastAsia" w:ascii="宋体" w:hAnsi="宋体" w:cs="宋体"/>
          <w:kern w:val="0"/>
          <w:sz w:val="24"/>
        </w:rPr>
        <w:t>法西斯</w:t>
      </w:r>
      <w:r>
        <w:rPr>
          <w:rFonts w:hint="eastAsia" w:ascii="宋体" w:hAnsi="宋体" w:cs="宋体"/>
          <w:kern w:val="0"/>
          <w:sz w:val="24"/>
        </w:rPr>
        <w:fldChar w:fldCharType="end"/>
      </w:r>
      <w:r>
        <w:rPr>
          <w:rFonts w:hint="eastAsia" w:ascii="宋体" w:hAnsi="宋体" w:cs="宋体"/>
          <w:kern w:val="0"/>
          <w:sz w:val="24"/>
        </w:rPr>
        <w:t>卖力，替剥削人民和压迫人民的人去死，就比鸿毛还轻。张思德同志是为人民利益而死的，他的死是比泰山还要重的。</w:t>
      </w:r>
    </w:p>
    <w:p>
      <w:pPr>
        <w:adjustRightInd w:val="0"/>
        <w:snapToGrid w:val="0"/>
        <w:spacing w:line="420" w:lineRule="exact"/>
        <w:ind w:firstLine="480" w:firstLineChars="200"/>
        <w:rPr>
          <w:rFonts w:hint="eastAsia" w:ascii="宋体" w:hAnsi="宋体" w:cs="宋体"/>
          <w:kern w:val="0"/>
          <w:sz w:val="24"/>
        </w:rPr>
      </w:pPr>
      <w:r>
        <w:rPr>
          <w:rFonts w:hint="eastAsia" w:ascii="宋体" w:hAnsi="宋体" w:cs="宋体"/>
          <w:kern w:val="0"/>
          <w:sz w:val="24"/>
        </w:rPr>
        <w:t>因为我们是为人民服务的，所以，我们如果有缺点，就不怕别人批评指出。不管是什么人，谁向我们指出都行。只要你说得对，我们就改正。你说的办法对人民有好处，我们就照你的办。“精兵简政”这一条意见，就是党外人士</w:t>
      </w:r>
      <w:r>
        <w:rPr>
          <w:rFonts w:hint="eastAsia" w:ascii="宋体" w:hAnsi="宋体" w:cs="宋体"/>
          <w:kern w:val="0"/>
          <w:sz w:val="24"/>
        </w:rPr>
        <w:fldChar w:fldCharType="begin"/>
      </w:r>
      <w:r>
        <w:rPr>
          <w:rFonts w:hint="eastAsia" w:ascii="宋体" w:hAnsi="宋体" w:cs="宋体"/>
          <w:kern w:val="0"/>
          <w:sz w:val="24"/>
        </w:rPr>
        <w:instrText xml:space="preserve">HYPERLINK "http://baike.baidu.com/view/216448.htm"</w:instrText>
      </w:r>
      <w:r>
        <w:rPr>
          <w:rFonts w:hint="eastAsia" w:ascii="宋体" w:hAnsi="宋体" w:cs="宋体"/>
          <w:kern w:val="0"/>
          <w:sz w:val="24"/>
        </w:rPr>
        <w:fldChar w:fldCharType="separate"/>
      </w:r>
      <w:r>
        <w:rPr>
          <w:rFonts w:hint="eastAsia" w:ascii="宋体" w:hAnsi="宋体" w:cs="宋体"/>
          <w:kern w:val="0"/>
          <w:sz w:val="24"/>
        </w:rPr>
        <w:t>李鼎铭</w:t>
      </w:r>
      <w:r>
        <w:rPr>
          <w:rFonts w:hint="eastAsia" w:ascii="宋体" w:hAnsi="宋体" w:cs="宋体"/>
          <w:kern w:val="0"/>
          <w:sz w:val="24"/>
        </w:rPr>
        <w:fldChar w:fldCharType="end"/>
      </w:r>
      <w:r>
        <w:rPr>
          <w:rFonts w:hint="eastAsia" w:ascii="宋体" w:hAnsi="宋体" w:cs="宋体"/>
          <w:kern w:val="0"/>
          <w:sz w:val="24"/>
        </w:rPr>
        <w:t>先生提出来的；他提得好，对人民有好处，我们就采用了。只要我们为人民的利益坚持好的，为人民的利益改正错的，我们这个队伍就一定会兴旺起来。</w:t>
      </w:r>
    </w:p>
    <w:p>
      <w:pPr>
        <w:adjustRightInd w:val="0"/>
        <w:snapToGrid w:val="0"/>
        <w:spacing w:line="440" w:lineRule="exact"/>
        <w:ind w:firstLine="480" w:firstLineChars="200"/>
        <w:rPr>
          <w:rFonts w:hint="eastAsia" w:ascii="宋体" w:hAnsi="宋体" w:cs="宋体"/>
          <w:kern w:val="0"/>
          <w:sz w:val="24"/>
        </w:rPr>
      </w:pPr>
      <w:r>
        <w:rPr>
          <w:rFonts w:hint="eastAsia" w:ascii="宋体" w:hAnsi="宋体" w:cs="宋体"/>
          <w:kern w:val="0"/>
          <w:sz w:val="24"/>
        </w:rPr>
        <w:t>我们都是来自</w:t>
      </w:r>
      <w:r>
        <w:rPr>
          <w:rFonts w:hint="eastAsia" w:ascii="宋体" w:hAnsi="宋体" w:cs="宋体"/>
          <w:kern w:val="0"/>
          <w:sz w:val="24"/>
        </w:rPr>
        <w:fldChar w:fldCharType="begin"/>
      </w:r>
      <w:r>
        <w:rPr>
          <w:rFonts w:hint="eastAsia" w:ascii="宋体" w:hAnsi="宋体" w:cs="宋体"/>
          <w:kern w:val="0"/>
          <w:sz w:val="24"/>
        </w:rPr>
        <w:instrText xml:space="preserve">HYPERLINK "http://baike.baidu.com/view/6760.htm"</w:instrText>
      </w:r>
      <w:r>
        <w:rPr>
          <w:rFonts w:hint="eastAsia" w:ascii="宋体" w:hAnsi="宋体" w:cs="宋体"/>
          <w:kern w:val="0"/>
          <w:sz w:val="24"/>
        </w:rPr>
        <w:fldChar w:fldCharType="separate"/>
      </w:r>
      <w:r>
        <w:rPr>
          <w:rFonts w:hint="eastAsia" w:ascii="宋体" w:hAnsi="宋体" w:cs="宋体"/>
          <w:kern w:val="0"/>
          <w:sz w:val="24"/>
        </w:rPr>
        <w:t>五湖四海</w:t>
      </w:r>
      <w:r>
        <w:rPr>
          <w:rFonts w:hint="eastAsia" w:ascii="宋体" w:hAnsi="宋体" w:cs="宋体"/>
          <w:kern w:val="0"/>
          <w:sz w:val="24"/>
        </w:rPr>
        <w:fldChar w:fldCharType="end"/>
      </w:r>
      <w:r>
        <w:rPr>
          <w:rFonts w:hint="eastAsia" w:ascii="宋体" w:hAnsi="宋体" w:cs="宋体"/>
          <w:kern w:val="0"/>
          <w:sz w:val="24"/>
        </w:rPr>
        <w:t>，为了一个共同的革命目标，走到一起来了。我们还要和全国大多数人民走这一条路。我们今天已经领导着有九千一百万人口的根据地，但是还不够，还要更大些，才能取得全民族的解放。我们的同志在困难的时候，要看到成绩，要看到光明，要提高我们的勇气。中国人民正在受难，我们有责任解救他们，我们要努力奋斗。要奋斗就会有牺牲，死人的事是经常发生的。但是我们想到人民的利益，想到大多数人民的痛苦，我们为人民而死，就是死得其所。不过，我们应当尽量地减少那些不必要的牺牲。我们的干部要关心每一个战士，一切革命队伍的人都要互相关心，互相爱护，互相帮助。</w:t>
      </w:r>
    </w:p>
    <w:p>
      <w:pPr>
        <w:adjustRightInd w:val="0"/>
        <w:snapToGrid w:val="0"/>
        <w:spacing w:line="440" w:lineRule="exact"/>
        <w:ind w:firstLine="480" w:firstLineChars="200"/>
        <w:rPr>
          <w:rFonts w:hint="eastAsia" w:ascii="宋体" w:hAnsi="宋体" w:cs="宋体"/>
          <w:kern w:val="0"/>
          <w:sz w:val="24"/>
        </w:rPr>
      </w:pPr>
      <w:r>
        <w:rPr>
          <w:rFonts w:hint="eastAsia" w:ascii="宋体" w:hAnsi="宋体" w:cs="宋体"/>
          <w:kern w:val="0"/>
          <w:sz w:val="24"/>
        </w:rPr>
        <w:t>今后我们的队伍里，不管死了谁，不管是炊事员，是战士，只要他是做过一些有益的工作的，我们都要给他送葬，开追悼会。这要成为一个制度。这个方法也要介绍到老百姓那里去。村上的人死了，开个追悼会。用这样的方法，寄托我们的哀思，使整个人民团结起来。</w:t>
      </w:r>
    </w:p>
    <w:p>
      <w:pPr>
        <w:adjustRightInd w:val="0"/>
        <w:snapToGrid w:val="0"/>
        <w:spacing w:line="440" w:lineRule="exact"/>
        <w:ind w:firstLine="480" w:firstLineChars="200"/>
        <w:rPr>
          <w:rFonts w:hint="eastAsia" w:ascii="宋体" w:hAnsi="宋体" w:cs="宋体"/>
          <w:kern w:val="0"/>
          <w:sz w:val="24"/>
        </w:rPr>
      </w:pPr>
    </w:p>
    <w:p>
      <w:pPr>
        <w:pStyle w:val="52"/>
        <w:outlineLvl w:val="1"/>
        <w:rPr>
          <w:rFonts w:hint="eastAsia"/>
        </w:rPr>
      </w:pPr>
      <w:bookmarkStart w:id="47" w:name="_Toc511489283"/>
      <w:bookmarkStart w:id="48" w:name="_Toc3269"/>
      <w:bookmarkStart w:id="49" w:name="_Toc357182638"/>
      <w:r>
        <w:rPr>
          <w:rFonts w:hint="eastAsia"/>
        </w:rPr>
        <w:t>回 延 安</w:t>
      </w:r>
      <w:bookmarkEnd w:id="47"/>
      <w:bookmarkEnd w:id="48"/>
      <w:bookmarkEnd w:id="49"/>
    </w:p>
    <w:p>
      <w:pPr>
        <w:adjustRightInd w:val="0"/>
        <w:snapToGrid w:val="0"/>
        <w:spacing w:line="420" w:lineRule="exact"/>
        <w:jc w:val="center"/>
        <w:rPr>
          <w:rFonts w:hint="eastAsia" w:ascii="楷体" w:hAnsi="楷体" w:eastAsia="楷体" w:cs="宋体"/>
          <w:kern w:val="0"/>
          <w:szCs w:val="21"/>
        </w:rPr>
      </w:pPr>
      <w:r>
        <w:rPr>
          <w:rFonts w:hint="eastAsia" w:ascii="楷体" w:hAnsi="楷体" w:eastAsia="楷体" w:cs="宋体"/>
          <w:kern w:val="0"/>
          <w:szCs w:val="21"/>
        </w:rPr>
        <w:t xml:space="preserve">      ——贺敬之</w:t>
      </w:r>
    </w:p>
    <w:p>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center"/>
        <w:textAlignment w:val="auto"/>
        <w:outlineLvl w:val="9"/>
        <w:rPr>
          <w:rFonts w:hint="eastAsia" w:ascii="黑体" w:eastAsia="黑体" w:cs="宋体"/>
          <w:kern w:val="0"/>
          <w:sz w:val="24"/>
        </w:rPr>
      </w:pPr>
      <w:r>
        <w:rPr>
          <w:rFonts w:hint="eastAsia" w:ascii="黑体" w:eastAsia="黑体" w:cs="宋体"/>
          <w:kern w:val="0"/>
          <w:sz w:val="24"/>
        </w:rPr>
        <w:t>一</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心口呀莫要这么厉害地跳，</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灰尘呀莫把我眼睛挡住了……</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手抓黄土我不放，紧紧贴在心窝上。</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几回回梦里回延安，双手搂定宝塔山。</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千声万声呼唤你 ——母亲延安就在这里！</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杜甫川唱来柳林铺笑，红旗飘飘把手招。</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白羊肚手巾红腰带，亲人们迎过延河来。</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满心话登时说不过来，一头扑在亲人怀……</w:t>
      </w:r>
    </w:p>
    <w:p>
      <w:pPr>
        <w:keepNext w:val="0"/>
        <w:keepLines w:val="0"/>
        <w:pageBreakBefore w:val="0"/>
        <w:widowControl w:val="0"/>
        <w:kinsoku/>
        <w:wordWrap/>
        <w:overflowPunct/>
        <w:topLinePunct w:val="0"/>
        <w:autoSpaceDE/>
        <w:autoSpaceDN/>
        <w:bidi w:val="0"/>
        <w:adjustRightInd w:val="0"/>
        <w:snapToGrid w:val="0"/>
        <w:spacing w:before="109" w:beforeLines="35" w:line="400" w:lineRule="exact"/>
        <w:ind w:firstLine="482" w:firstLineChars="200"/>
        <w:jc w:val="center"/>
        <w:textAlignment w:val="auto"/>
        <w:outlineLvl w:val="9"/>
        <w:rPr>
          <w:rFonts w:hint="eastAsia" w:ascii="黑体" w:hAnsi="黑体" w:eastAsia="黑体" w:cs="宋体"/>
          <w:b/>
          <w:kern w:val="0"/>
          <w:sz w:val="24"/>
        </w:rPr>
      </w:pPr>
      <w:r>
        <w:rPr>
          <w:rFonts w:hint="eastAsia" w:ascii="黑体" w:hAnsi="黑体" w:eastAsia="黑体" w:cs="宋体"/>
          <w:b/>
          <w:kern w:val="0"/>
          <w:sz w:val="24"/>
        </w:rPr>
        <w:t>二</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二十里铺送过柳林铺迎，分别十年又回家中。</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树梢树枝树根根，亲山亲水有亲人。</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羊羔羔吃奶眼望着妈，小米饭养活我长大。</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东山的糜子西山的谷，肩膀上的红旗手中的书。</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手把手儿教会了我，母亲打发我们过黄河。</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革命的道路千万里，天南海北想着你……</w:t>
      </w:r>
    </w:p>
    <w:p>
      <w:pPr>
        <w:keepNext w:val="0"/>
        <w:keepLines w:val="0"/>
        <w:pageBreakBefore w:val="0"/>
        <w:widowControl w:val="0"/>
        <w:kinsoku/>
        <w:wordWrap/>
        <w:overflowPunct/>
        <w:topLinePunct w:val="0"/>
        <w:autoSpaceDE/>
        <w:autoSpaceDN/>
        <w:bidi w:val="0"/>
        <w:adjustRightInd w:val="0"/>
        <w:snapToGrid w:val="0"/>
        <w:spacing w:before="109" w:beforeLines="35" w:line="400" w:lineRule="exact"/>
        <w:ind w:firstLine="482" w:firstLineChars="200"/>
        <w:jc w:val="center"/>
        <w:textAlignment w:val="auto"/>
        <w:outlineLvl w:val="9"/>
        <w:rPr>
          <w:rFonts w:hint="eastAsia" w:ascii="黑体" w:hAnsi="黑体" w:eastAsia="黑体" w:cs="宋体"/>
          <w:b/>
          <w:kern w:val="0"/>
          <w:sz w:val="24"/>
        </w:rPr>
      </w:pPr>
      <w:r>
        <w:rPr>
          <w:rFonts w:hint="eastAsia" w:ascii="黑体" w:hAnsi="黑体" w:eastAsia="黑体" w:cs="宋体"/>
          <w:b/>
          <w:kern w:val="0"/>
          <w:sz w:val="24"/>
        </w:rPr>
        <w:t>三</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米酒油馍木炭火，团团围定炕上坐。</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满窑里围的不透风，脑畔上还响着脚步声。</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老爷爷进门气喘得紧：</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“我梦见鸡毛信来——可真见亲人……”</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亲人见了亲人面，欢喜的眼泪眶眶里转。</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“保卫延安你们费了心，白头发添了几根根。”</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团支书又领进社主任，当年的放羊娃如今长成人。</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白生生的窗纸红窗花，娃娃们争抢来把手拉。</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一口口的米酒千万句话，长江大河起浪花。</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十年来革命大发展，说不尽这三千六百天……</w:t>
      </w:r>
    </w:p>
    <w:p>
      <w:pPr>
        <w:keepNext w:val="0"/>
        <w:keepLines w:val="0"/>
        <w:pageBreakBefore w:val="0"/>
        <w:widowControl w:val="0"/>
        <w:kinsoku/>
        <w:wordWrap/>
        <w:overflowPunct/>
        <w:topLinePunct w:val="0"/>
        <w:autoSpaceDE/>
        <w:autoSpaceDN/>
        <w:bidi w:val="0"/>
        <w:adjustRightInd w:val="0"/>
        <w:snapToGrid w:val="0"/>
        <w:spacing w:before="109" w:beforeLines="35" w:line="400" w:lineRule="exact"/>
        <w:ind w:firstLine="482" w:firstLineChars="200"/>
        <w:jc w:val="center"/>
        <w:textAlignment w:val="auto"/>
        <w:outlineLvl w:val="9"/>
        <w:rPr>
          <w:rFonts w:hint="eastAsia" w:ascii="黑体" w:hAnsi="黑体" w:eastAsia="黑体" w:cs="宋体"/>
          <w:b/>
          <w:kern w:val="0"/>
          <w:sz w:val="24"/>
        </w:rPr>
      </w:pPr>
      <w:r>
        <w:rPr>
          <w:rFonts w:hint="eastAsia" w:ascii="黑体" w:hAnsi="黑体" w:eastAsia="黑体" w:cs="宋体"/>
          <w:b/>
          <w:kern w:val="0"/>
          <w:sz w:val="24"/>
        </w:rPr>
        <w:t>四</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千万条腿来千万只眼，也不够我走来也不够我看。</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头顶着蓝天大明镜，延安城照在我心中：</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一条条街道宽又平，一座座楼房披彩虹；</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一盏盏电灯亮又明，一排排绿树迎春风……</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对照过去我认不出了你，母亲延安换新衣。</w:t>
      </w:r>
    </w:p>
    <w:p>
      <w:pPr>
        <w:keepNext w:val="0"/>
        <w:keepLines w:val="0"/>
        <w:pageBreakBefore w:val="0"/>
        <w:widowControl w:val="0"/>
        <w:kinsoku/>
        <w:wordWrap/>
        <w:overflowPunct/>
        <w:topLinePunct w:val="0"/>
        <w:autoSpaceDE/>
        <w:autoSpaceDN/>
        <w:bidi w:val="0"/>
        <w:adjustRightInd w:val="0"/>
        <w:snapToGrid w:val="0"/>
        <w:spacing w:before="109" w:beforeLines="35" w:line="400" w:lineRule="exact"/>
        <w:ind w:firstLine="482" w:firstLineChars="200"/>
        <w:jc w:val="center"/>
        <w:textAlignment w:val="auto"/>
        <w:outlineLvl w:val="9"/>
        <w:rPr>
          <w:rFonts w:hint="eastAsia" w:ascii="黑体" w:hAnsi="黑体" w:eastAsia="黑体" w:cs="宋体"/>
          <w:b/>
          <w:kern w:val="0"/>
          <w:sz w:val="24"/>
        </w:rPr>
      </w:pPr>
      <w:r>
        <w:rPr>
          <w:rFonts w:hint="eastAsia" w:ascii="黑体" w:hAnsi="黑体" w:eastAsia="黑体" w:cs="宋体"/>
          <w:b/>
          <w:kern w:val="0"/>
          <w:sz w:val="24"/>
        </w:rPr>
        <w:t>五</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杨家岭的红旗啊高高地飘，革命万里起高潮！</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宝塔山下留脚印，毛主席登上了天安门！</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枣园的灯光照人心，延河滚滚喊“前进”！</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赤卫队，青年团，红领巾，走着咱英雄几辈辈人…</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社会主义路上大踏步走，光荣的延河还要在前头！</w:t>
      </w:r>
    </w:p>
    <w:p>
      <w:pPr>
        <w:keepNext w:val="0"/>
        <w:keepLines w:val="0"/>
        <w:pageBreakBefore w:val="0"/>
        <w:widowControl w:val="0"/>
        <w:kinsoku/>
        <w:wordWrap/>
        <w:overflowPunct/>
        <w:topLinePunct w:val="0"/>
        <w:autoSpaceDE/>
        <w:autoSpaceDN/>
        <w:bidi w:val="0"/>
        <w:adjustRightInd w:val="0"/>
        <w:snapToGrid w:val="0"/>
        <w:spacing w:line="400" w:lineRule="exact"/>
        <w:ind w:firstLine="720" w:firstLineChars="300"/>
        <w:textAlignment w:val="auto"/>
        <w:outlineLvl w:val="9"/>
        <w:rPr>
          <w:rFonts w:hint="eastAsia" w:ascii="宋体" w:hAnsi="宋体" w:cs="宋体"/>
          <w:kern w:val="0"/>
          <w:sz w:val="24"/>
        </w:rPr>
      </w:pPr>
      <w:r>
        <w:rPr>
          <w:rFonts w:hint="eastAsia" w:ascii="宋体" w:hAnsi="宋体" w:cs="宋体"/>
          <w:kern w:val="0"/>
          <w:sz w:val="24"/>
        </w:rPr>
        <w:t>身长翅膀吧脚生云，再回延安看母亲！</w:t>
      </w:r>
    </w:p>
    <w:p>
      <w:pPr>
        <w:adjustRightInd w:val="0"/>
        <w:snapToGrid w:val="0"/>
        <w:spacing w:line="300" w:lineRule="exact"/>
        <w:ind w:firstLine="840" w:firstLineChars="350"/>
        <w:rPr>
          <w:rFonts w:hint="eastAsia" w:ascii="楷体" w:eastAsia="楷体" w:cs="宋体"/>
          <w:kern w:val="0"/>
          <w:sz w:val="24"/>
        </w:rPr>
      </w:pPr>
    </w:p>
    <w:p>
      <w:pPr>
        <w:pStyle w:val="52"/>
        <w:outlineLvl w:val="1"/>
        <w:rPr>
          <w:rFonts w:hint="eastAsia"/>
        </w:rPr>
      </w:pPr>
      <w:bookmarkStart w:id="50" w:name="_Toc511489284"/>
      <w:bookmarkStart w:id="51" w:name="_Toc30828"/>
      <w:r>
        <w:rPr>
          <w:rFonts w:hint="eastAsia"/>
        </w:rPr>
        <w:t>南 泥 湾</w:t>
      </w:r>
      <w:bookmarkEnd w:id="50"/>
      <w:bookmarkEnd w:id="51"/>
    </w:p>
    <w:p>
      <w:pPr>
        <w:adjustRightInd w:val="0"/>
        <w:snapToGrid w:val="0"/>
        <w:spacing w:before="156" w:beforeLines="50" w:line="420" w:lineRule="exact"/>
        <w:ind w:firstLine="480" w:firstLineChars="200"/>
        <w:rPr>
          <w:rFonts w:hint="eastAsia" w:ascii="宋体" w:hAnsi="宋体" w:cs="宋体"/>
          <w:kern w:val="0"/>
          <w:sz w:val="24"/>
        </w:rPr>
      </w:pPr>
      <w:r>
        <w:rPr>
          <w:rFonts w:hint="eastAsia" w:ascii="宋体" w:hAnsi="宋体" w:cs="宋体"/>
          <w:kern w:val="0"/>
          <w:sz w:val="24"/>
        </w:rPr>
        <w:t>花篮的花儿香，听我来唱一唱 唱一呀唱，来到了南泥湾，南泥湾好地方 好地呀方，好地方来好风光，好地方来好风光，到处是庄稼遍地是牛羊。</w:t>
      </w:r>
    </w:p>
    <w:p>
      <w:pPr>
        <w:adjustRightInd w:val="0"/>
        <w:snapToGrid w:val="0"/>
        <w:spacing w:line="420" w:lineRule="exact"/>
        <w:ind w:firstLine="480" w:firstLineChars="200"/>
        <w:rPr>
          <w:rFonts w:hint="eastAsia" w:ascii="宋体" w:hAnsi="宋体" w:cs="宋体"/>
          <w:kern w:val="0"/>
          <w:sz w:val="24"/>
        </w:rPr>
      </w:pPr>
      <w:r>
        <w:rPr>
          <w:rFonts w:hint="eastAsia" w:ascii="宋体" w:hAnsi="宋体" w:cs="宋体"/>
          <w:kern w:val="0"/>
          <w:sz w:val="24"/>
        </w:rPr>
        <w:t>当年的南泥湾，到处呀是荒山，没呀人烟，如今的南泥湾，与往年不一般 不一呀般，如今的南泥湾，与往年不一般，再不是旧模样，是陕北的好江南。</w:t>
      </w:r>
    </w:p>
    <w:p>
      <w:pPr>
        <w:adjustRightInd w:val="0"/>
        <w:snapToGrid w:val="0"/>
        <w:spacing w:line="420" w:lineRule="exact"/>
        <w:ind w:firstLine="480" w:firstLineChars="200"/>
        <w:rPr>
          <w:rFonts w:hint="eastAsia" w:ascii="宋体" w:hAnsi="宋体" w:cs="宋体"/>
          <w:kern w:val="0"/>
          <w:sz w:val="24"/>
        </w:rPr>
      </w:pPr>
      <w:r>
        <w:rPr>
          <w:rFonts w:hint="eastAsia" w:ascii="宋体" w:hAnsi="宋体" w:cs="宋体"/>
          <w:kern w:val="0"/>
          <w:sz w:val="24"/>
        </w:rPr>
        <w:t>陕北的好江南，鲜花开满山 开呀满山，学习那南泥湾，处处呀是江南 是江呀南，又战斗来又生产，三五九旅是模范，咱们走向前呀，鲜花送模范。</w:t>
      </w:r>
    </w:p>
    <w:p>
      <w:pPr>
        <w:spacing w:line="420" w:lineRule="exact"/>
        <w:rPr>
          <w:rFonts w:hint="eastAsia" w:ascii="宋体" w:hAnsi="宋体"/>
          <w:sz w:val="24"/>
        </w:rPr>
      </w:pPr>
    </w:p>
    <w:p>
      <w:pPr>
        <w:pStyle w:val="52"/>
        <w:keepNext w:val="0"/>
        <w:keepLines w:val="0"/>
        <w:pageBreakBefore w:val="0"/>
        <w:kinsoku/>
        <w:wordWrap/>
        <w:overflowPunct/>
        <w:topLinePunct w:val="0"/>
        <w:autoSpaceDE/>
        <w:autoSpaceDN/>
        <w:bidi w:val="0"/>
        <w:adjustRightInd w:val="0"/>
        <w:snapToGrid w:val="0"/>
        <w:spacing w:line="440" w:lineRule="exact"/>
        <w:textAlignment w:val="auto"/>
        <w:outlineLvl w:val="1"/>
        <w:rPr>
          <w:rFonts w:hint="eastAsia"/>
        </w:rPr>
      </w:pPr>
      <w:bookmarkStart w:id="52" w:name="_Toc511489285"/>
      <w:bookmarkStart w:id="53" w:name="_Toc21395"/>
    </w:p>
    <w:p>
      <w:pPr>
        <w:pStyle w:val="52"/>
        <w:keepNext w:val="0"/>
        <w:keepLines w:val="0"/>
        <w:pageBreakBefore w:val="0"/>
        <w:kinsoku/>
        <w:wordWrap/>
        <w:overflowPunct/>
        <w:topLinePunct w:val="0"/>
        <w:autoSpaceDE/>
        <w:autoSpaceDN/>
        <w:bidi w:val="0"/>
        <w:adjustRightInd w:val="0"/>
        <w:snapToGrid w:val="0"/>
        <w:spacing w:line="440" w:lineRule="exact"/>
        <w:textAlignment w:val="auto"/>
        <w:outlineLvl w:val="1"/>
        <w:rPr>
          <w:rFonts w:hint="eastAsia"/>
        </w:rPr>
      </w:pPr>
      <w:r>
        <w:rPr>
          <w:rFonts w:hint="eastAsia"/>
        </w:rPr>
        <w:t>黄河大合唱</w:t>
      </w:r>
      <w:bookmarkEnd w:id="52"/>
      <w:bookmarkEnd w:id="53"/>
    </w:p>
    <w:p>
      <w:pPr>
        <w:pStyle w:val="5"/>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rPr>
      </w:pPr>
      <w:r>
        <w:rPr>
          <w:rFonts w:hint="eastAsia" w:ascii="宋体" w:hAnsi="宋体" w:eastAsia="宋体" w:cs="宋体"/>
        </w:rPr>
        <w:t>风在吼，马在叫，黄河在咆哮 黄河在咆哮，河西山岗万丈高 河东河北高粱熟了，万山丛中抗日英雄真不少，青纱帐里游击健儿呈英豪，端起了土枪洋枪，挥动着大刀长矛，保卫家乡，保卫黄河，保卫华北，保卫全中国。</w:t>
      </w:r>
    </w:p>
    <w:p>
      <w:pPr>
        <w:pStyle w:val="5"/>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rPr>
      </w:pPr>
      <w:r>
        <w:rPr>
          <w:rFonts w:hint="eastAsia" w:ascii="宋体" w:hAnsi="宋体" w:eastAsia="宋体"/>
        </w:rPr>
        <w:t xml:space="preserve"> </w:t>
      </w:r>
    </w:p>
    <w:p>
      <w:pPr>
        <w:pStyle w:val="52"/>
        <w:keepNext w:val="0"/>
        <w:keepLines w:val="0"/>
        <w:pageBreakBefore w:val="0"/>
        <w:kinsoku/>
        <w:wordWrap/>
        <w:overflowPunct/>
        <w:topLinePunct w:val="0"/>
        <w:autoSpaceDE/>
        <w:autoSpaceDN/>
        <w:bidi w:val="0"/>
        <w:adjustRightInd w:val="0"/>
        <w:snapToGrid w:val="0"/>
        <w:spacing w:line="440" w:lineRule="exact"/>
        <w:textAlignment w:val="auto"/>
        <w:outlineLvl w:val="1"/>
        <w:rPr>
          <w:rFonts w:hint="eastAsia"/>
        </w:rPr>
      </w:pPr>
      <w:bookmarkStart w:id="54" w:name="_Toc27131"/>
      <w:bookmarkStart w:id="55" w:name="_Toc511489286"/>
      <w:r>
        <w:t>山丹丹开花红艳艳</w:t>
      </w:r>
      <w:bookmarkEnd w:id="54"/>
      <w:bookmarkEnd w:id="55"/>
    </w:p>
    <w:p>
      <w:pPr>
        <w:keepNext w:val="0"/>
        <w:keepLines w:val="0"/>
        <w:pageBreakBefore w:val="0"/>
        <w:kinsoku/>
        <w:wordWrap/>
        <w:overflowPunct/>
        <w:topLinePunct w:val="0"/>
        <w:autoSpaceDE/>
        <w:autoSpaceDN/>
        <w:bidi w:val="0"/>
        <w:adjustRightInd w:val="0"/>
        <w:snapToGrid w:val="0"/>
        <w:spacing w:before="156" w:beforeLines="50" w:line="440" w:lineRule="exact"/>
        <w:ind w:firstLine="480" w:firstLineChars="200"/>
        <w:textAlignment w:val="auto"/>
        <w:rPr>
          <w:rFonts w:hint="eastAsia" w:ascii="宋体" w:hAnsi="宋体" w:cs="宋体"/>
          <w:kern w:val="0"/>
          <w:sz w:val="24"/>
        </w:rPr>
      </w:pPr>
      <w:r>
        <w:rPr>
          <w:rFonts w:hint="eastAsia" w:ascii="宋体" w:hAnsi="宋体" w:cs="宋体"/>
          <w:kern w:val="0"/>
          <w:sz w:val="24"/>
        </w:rPr>
        <w:t>一道道的那个山来呦，一道道水。咱们中央红军到陕北，咱们中央红军到陕北。一杆杆的那红旗哟，一杆杆枪。咱们的队伍势力壮。</w:t>
      </w:r>
    </w:p>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cs="宋体"/>
          <w:kern w:val="0"/>
          <w:sz w:val="24"/>
        </w:rPr>
      </w:pPr>
      <w:r>
        <w:rPr>
          <w:rFonts w:hint="eastAsia" w:ascii="宋体" w:hAnsi="宋体" w:cs="宋体"/>
          <w:kern w:val="0"/>
          <w:sz w:val="24"/>
        </w:rPr>
        <w:t>千家万户哎咳哎咳呦，把门开哎咳哎咳呦！快把咱亲人迎进来，咿儿呀儿来吧呦！热腾腾儿的油糕哎咳哎咳呦，摆上桌哎咳哎咳呦！滚滚的米酒捧给亲人喝，咿儿呀儿来吧呦，围定亲人哎咳哎咳呦，热炕上坐哎咳哎咳呦，知心的话儿飞出心窝窝，咿儿呀儿来吧呦。</w:t>
      </w:r>
    </w:p>
    <w:p>
      <w:pPr>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楷体" w:eastAsia="楷体" w:cs="宋体"/>
          <w:kern w:val="0"/>
          <w:sz w:val="24"/>
        </w:rPr>
      </w:pPr>
      <w:r>
        <w:rPr>
          <w:rFonts w:hint="eastAsia" w:ascii="宋体" w:hAnsi="宋体" w:cs="宋体"/>
          <w:kern w:val="0"/>
          <w:sz w:val="24"/>
        </w:rPr>
        <w:t>满天的乌云哎咳哎咳呦，风吹散哎咳哎咳呦！毛主席来了晴了</w:t>
      </w:r>
      <w:r>
        <w:rPr>
          <w:rFonts w:hint="eastAsia" w:ascii="宋体" w:hAnsi="宋体" w:cs="宋体"/>
          <w:spacing w:val="-6"/>
          <w:kern w:val="0"/>
          <w:sz w:val="24"/>
        </w:rPr>
        <w:t>天，晴呀了天，毛主席来了晴了天，晴呀了天！千里的那个雷声哟万里的闪，咱们革命的力量大发展，咱们革命的力量大发展！山丹丹的那个开花呦红艳艳，毛主席领导咱打江山！</w:t>
      </w:r>
    </w:p>
    <w:p>
      <w:pPr>
        <w:pStyle w:val="52"/>
        <w:keepNext w:val="0"/>
        <w:keepLines w:val="0"/>
        <w:pageBreakBefore w:val="0"/>
        <w:kinsoku/>
        <w:wordWrap/>
        <w:overflowPunct/>
        <w:topLinePunct w:val="0"/>
        <w:autoSpaceDE/>
        <w:autoSpaceDN/>
        <w:bidi w:val="0"/>
        <w:adjustRightInd w:val="0"/>
        <w:snapToGrid w:val="0"/>
        <w:spacing w:line="440" w:lineRule="exact"/>
        <w:textAlignment w:val="auto"/>
        <w:outlineLvl w:val="1"/>
        <w:rPr>
          <w:rFonts w:hint="eastAsia"/>
        </w:rPr>
      </w:pPr>
      <w:r>
        <w:rPr>
          <w:b/>
        </w:rPr>
        <w:tab/>
      </w:r>
      <w:bookmarkStart w:id="56" w:name="_Toc511489287"/>
      <w:r>
        <w:rPr>
          <w:rFonts w:hint="eastAsia"/>
        </w:rPr>
        <w:t>东 方 红</w:t>
      </w:r>
      <w:bookmarkEnd w:id="56"/>
      <w:r>
        <w:tab/>
      </w:r>
    </w:p>
    <w:p>
      <w:pPr>
        <w:pStyle w:val="5"/>
        <w:keepNext w:val="0"/>
        <w:keepLines w:val="0"/>
        <w:pageBreakBefore w:val="0"/>
        <w:kinsoku/>
        <w:wordWrap/>
        <w:overflowPunct/>
        <w:topLinePunct w:val="0"/>
        <w:autoSpaceDE/>
        <w:autoSpaceDN/>
        <w:bidi w:val="0"/>
        <w:adjustRightInd w:val="0"/>
        <w:snapToGrid w:val="0"/>
        <w:spacing w:before="156" w:beforeLines="50" w:line="440" w:lineRule="exact"/>
        <w:ind w:firstLine="480" w:firstLineChars="200"/>
        <w:textAlignment w:val="auto"/>
        <w:rPr>
          <w:rFonts w:hint="eastAsia" w:ascii="宋体" w:hAnsi="宋体" w:eastAsia="宋体" w:cs="宋体"/>
        </w:rPr>
      </w:pPr>
      <w:r>
        <w:rPr>
          <w:rFonts w:hint="eastAsia" w:ascii="宋体" w:hAnsi="宋体" w:eastAsia="宋体" w:cs="宋体"/>
        </w:rPr>
        <w:t>东方红太阳升，中国出了个毛泽东，他为人民谋幸福，呼儿嗨哟，他是人民大救星，他为人民谋幸福，呼儿嗨哟，他是人民大救星。毛主席爱人民，他是我们的带路人，为了建设新中国，呼儿嗨哟，领导我们向前进，为了建设新中国，呼儿嗨哟， 领导我们向前进。</w:t>
      </w:r>
    </w:p>
    <w:p>
      <w:pPr>
        <w:pStyle w:val="5"/>
        <w:keepNext w:val="0"/>
        <w:keepLines w:val="0"/>
        <w:pageBreakBefore w:val="0"/>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宋体"/>
        </w:rPr>
      </w:pPr>
      <w:r>
        <w:rPr>
          <w:rFonts w:hint="eastAsia" w:ascii="宋体" w:hAnsi="宋体" w:eastAsia="宋体" w:cs="宋体"/>
        </w:rPr>
        <w:t>共产党像太阳，照到那里那里亮，哪里有了共产党，呼儿嗨哟，那里人民得解放，哪里有了共产党，呼儿嗨哟，那里人民得解放。</w:t>
      </w:r>
    </w:p>
    <w:p>
      <w:pPr>
        <w:pStyle w:val="5"/>
        <w:keepNext w:val="0"/>
        <w:keepLines w:val="0"/>
        <w:pageBreakBefore w:val="0"/>
        <w:kinsoku/>
        <w:wordWrap/>
        <w:overflowPunct/>
        <w:topLinePunct w:val="0"/>
        <w:autoSpaceDE/>
        <w:autoSpaceDN/>
        <w:bidi w:val="0"/>
        <w:adjustRightInd w:val="0"/>
        <w:snapToGrid w:val="0"/>
        <w:spacing w:line="440" w:lineRule="exact"/>
        <w:ind w:firstLine="360" w:firstLineChars="150"/>
        <w:textAlignment w:val="auto"/>
        <w:rPr>
          <w:rFonts w:hint="eastAsia" w:ascii="楷体" w:eastAsia="楷体" w:cs="宋体"/>
          <w:kern w:val="0"/>
          <w:sz w:val="24"/>
        </w:rPr>
      </w:pPr>
      <w:r>
        <w:rPr>
          <w:rFonts w:hint="eastAsia" w:ascii="宋体" w:hAnsi="宋体" w:eastAsia="宋体" w:cs="宋体"/>
        </w:rPr>
        <w:t>东方红太阳升，中国出了个毛泽东，他为人民谋幸福，呼儿嗨哟 他是人民大救星，他为人民谋幸福，呼儿嗨哟，他是人民大救星 大救星。</w:t>
      </w:r>
    </w:p>
    <w:p>
      <w:pPr>
        <w:pStyle w:val="52"/>
        <w:keepNext w:val="0"/>
        <w:keepLines w:val="0"/>
        <w:pageBreakBefore w:val="0"/>
        <w:kinsoku/>
        <w:wordWrap/>
        <w:overflowPunct/>
        <w:topLinePunct w:val="0"/>
        <w:autoSpaceDE/>
        <w:autoSpaceDN/>
        <w:bidi w:val="0"/>
        <w:adjustRightInd w:val="0"/>
        <w:snapToGrid w:val="0"/>
        <w:spacing w:line="440" w:lineRule="exact"/>
        <w:textAlignment w:val="auto"/>
        <w:outlineLvl w:val="1"/>
      </w:pPr>
      <w:bookmarkStart w:id="57" w:name="_Toc511489288"/>
      <w:r>
        <w:t>军民大生产</w:t>
      </w:r>
      <w:bookmarkEnd w:id="57"/>
    </w:p>
    <w:p>
      <w:pPr>
        <w:pStyle w:val="6"/>
        <w:keepNext w:val="0"/>
        <w:keepLines w:val="0"/>
        <w:pageBreakBefore w:val="0"/>
        <w:widowControl w:val="0"/>
        <w:kinsoku/>
        <w:wordWrap/>
        <w:overflowPunct/>
        <w:topLinePunct w:val="0"/>
        <w:autoSpaceDE/>
        <w:autoSpaceDN/>
        <w:bidi w:val="0"/>
        <w:adjustRightInd w:val="0"/>
        <w:snapToGrid w:val="0"/>
        <w:spacing w:before="156" w:beforeLines="50" w:beforeAutospacing="0" w:after="0" w:afterAutospacing="0" w:line="440" w:lineRule="exact"/>
        <w:ind w:firstLine="480" w:firstLineChars="200"/>
        <w:textAlignment w:val="auto"/>
        <w:rPr>
          <w:rFonts w:hint="eastAsia" w:hAnsi="宋体"/>
        </w:rPr>
      </w:pPr>
      <w:r>
        <w:rPr>
          <w:rFonts w:hint="eastAsia" w:hAnsi="宋体"/>
        </w:rPr>
        <w:t xml:space="preserve">解放区呀么嗬嗨，大生产呀么嗬嗨，军队和人民西里里里，嚓啦啦啦嗦罗罗呔，齐动员呀么嗬嗨。 </w:t>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hint="eastAsia" w:hAnsi="宋体"/>
        </w:rPr>
      </w:pPr>
      <w:r>
        <w:rPr>
          <w:rFonts w:hint="eastAsia" w:hAnsi="宋体"/>
        </w:rPr>
        <w:t>变工队呀么嗬嗨，互助组呀么嗬嗨，劳动的歌声西里里里  嚓啦啦啦索罗罗呔，满山川呀么嗬嗨。</w:t>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hint="eastAsia" w:hAnsi="宋体"/>
        </w:rPr>
      </w:pPr>
      <w:r>
        <w:rPr>
          <w:rFonts w:hint="eastAsia" w:hAnsi="宋体"/>
        </w:rPr>
        <w:t>妇女们呀么嗬嗨，都争先呀么嗬嗨，手摇着纺车吱咛咛咛 吱咛咛咛嗡嗡嗡嗡吱儿 ，纺线线呀么嗬嗨。</w:t>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hint="eastAsia" w:hAnsi="宋体"/>
        </w:rPr>
      </w:pPr>
      <w:r>
        <w:rPr>
          <w:rFonts w:hint="eastAsia" w:hAnsi="宋体"/>
        </w:rPr>
        <w:t>又能武呀么嗬嗨，又能文的呀么嗬嗨，人问我什么队伍一二三四，八路军呀么嗬嗨。</w:t>
      </w:r>
    </w:p>
    <w:p>
      <w:pPr>
        <w:pStyle w:val="6"/>
        <w:keepNext w:val="0"/>
        <w:keepLines w:val="0"/>
        <w:pageBreakBefore w:val="0"/>
        <w:widowControl w:val="0"/>
        <w:kinsoku/>
        <w:wordWrap/>
        <w:overflowPunct/>
        <w:topLinePunct w:val="0"/>
        <w:autoSpaceDE/>
        <w:autoSpaceDN/>
        <w:bidi w:val="0"/>
        <w:adjustRightInd w:val="0"/>
        <w:snapToGrid w:val="0"/>
        <w:spacing w:before="0" w:beforeAutospacing="0" w:after="0" w:afterAutospacing="0" w:line="440" w:lineRule="exact"/>
        <w:ind w:firstLine="480" w:firstLineChars="200"/>
        <w:textAlignment w:val="auto"/>
        <w:rPr>
          <w:rFonts w:hint="eastAsia" w:hAnsi="宋体"/>
        </w:rPr>
      </w:pPr>
      <w:r>
        <w:rPr>
          <w:rFonts w:hint="eastAsia" w:hAnsi="宋体"/>
        </w:rPr>
        <w:t>自己动手么嗬嗨，丰衣足食么嗬嗨，加紧生产西里里里，嚓啦啦啦嗦罗罗呔，为抗战呀么嗬嗨。</w:t>
      </w:r>
    </w:p>
    <w:p>
      <w:pPr>
        <w:keepNext w:val="0"/>
        <w:keepLines w:val="0"/>
        <w:pageBreakBefore w:val="0"/>
        <w:kinsoku/>
        <w:wordWrap/>
        <w:overflowPunct/>
        <w:topLinePunct w:val="0"/>
        <w:autoSpaceDE/>
        <w:autoSpaceDN/>
        <w:bidi w:val="0"/>
        <w:adjustRightInd w:val="0"/>
        <w:snapToGrid w:val="0"/>
        <w:spacing w:before="156" w:beforeLines="50" w:line="440" w:lineRule="exact"/>
        <w:jc w:val="center"/>
        <w:textAlignment w:val="auto"/>
        <w:outlineLvl w:val="0"/>
        <w:rPr>
          <w:rFonts w:hint="eastAsia" w:ascii="宋体" w:hAnsi="宋体"/>
          <w:b/>
          <w:sz w:val="44"/>
          <w:szCs w:val="44"/>
        </w:rPr>
      </w:pPr>
    </w:p>
    <w:p>
      <w:pPr>
        <w:pStyle w:val="52"/>
        <w:keepNext w:val="0"/>
        <w:keepLines w:val="0"/>
        <w:pageBreakBefore w:val="0"/>
        <w:kinsoku/>
        <w:wordWrap/>
        <w:overflowPunct/>
        <w:topLinePunct w:val="0"/>
        <w:autoSpaceDE/>
        <w:autoSpaceDN/>
        <w:bidi w:val="0"/>
        <w:adjustRightInd w:val="0"/>
        <w:snapToGrid w:val="0"/>
        <w:spacing w:line="440" w:lineRule="exact"/>
        <w:textAlignment w:val="auto"/>
        <w:outlineLvl w:val="1"/>
        <w:rPr>
          <w:rFonts w:hint="eastAsia"/>
        </w:rPr>
      </w:pPr>
      <w:bookmarkStart w:id="58" w:name="_Toc511489289"/>
      <w:r>
        <w:rPr>
          <w:rFonts w:hint="eastAsia"/>
        </w:rPr>
        <w:t>咱们的领袖毛泽东</w:t>
      </w:r>
      <w:bookmarkEnd w:id="58"/>
    </w:p>
    <w:p>
      <w:pPr>
        <w:keepNext w:val="0"/>
        <w:keepLines w:val="0"/>
        <w:pageBreakBefore w:val="0"/>
        <w:shd w:val="clear" w:color="auto" w:fill="FFFFFF"/>
        <w:kinsoku/>
        <w:wordWrap/>
        <w:overflowPunct/>
        <w:topLinePunct w:val="0"/>
        <w:autoSpaceDE/>
        <w:autoSpaceDN/>
        <w:bidi w:val="0"/>
        <w:adjustRightInd w:val="0"/>
        <w:snapToGrid w:val="0"/>
        <w:spacing w:before="156" w:beforeLines="50" w:line="440" w:lineRule="exact"/>
        <w:ind w:firstLine="420"/>
        <w:jc w:val="left"/>
        <w:textAlignment w:val="auto"/>
        <w:rPr>
          <w:rFonts w:hint="eastAsia" w:ascii="宋体" w:hAnsi="宋体" w:cs="宋体"/>
          <w:kern w:val="0"/>
          <w:sz w:val="24"/>
        </w:rPr>
      </w:pPr>
      <w:r>
        <w:rPr>
          <w:rFonts w:hint="eastAsia" w:ascii="宋体" w:hAnsi="宋体"/>
          <w:color w:val="000000"/>
          <w:sz w:val="24"/>
          <w:szCs w:val="22"/>
        </w:rPr>
        <w:t>高楼万丈呀平地起，盘龙卧虎呀高山顶，边区的太阳红</w:t>
      </w:r>
      <w:r>
        <w:rPr>
          <w:rFonts w:hint="eastAsia" w:ascii="宋体" w:hAnsi="宋体" w:cs="宋体"/>
          <w:kern w:val="0"/>
          <w:sz w:val="24"/>
        </w:rPr>
        <w:t>又红，边区的太阳红又红，咱们的领袖毛泽东毛泽东。</w:t>
      </w:r>
    </w:p>
    <w:p>
      <w:pPr>
        <w:keepNext w:val="0"/>
        <w:keepLines w:val="0"/>
        <w:pageBreakBefore w:val="0"/>
        <w:shd w:val="clear" w:color="auto" w:fill="FFFFFF"/>
        <w:kinsoku/>
        <w:wordWrap/>
        <w:overflowPunct/>
        <w:topLinePunct w:val="0"/>
        <w:autoSpaceDE/>
        <w:autoSpaceDN/>
        <w:bidi w:val="0"/>
        <w:adjustRightInd w:val="0"/>
        <w:snapToGrid w:val="0"/>
        <w:spacing w:line="440" w:lineRule="exact"/>
        <w:ind w:firstLine="420"/>
        <w:jc w:val="left"/>
        <w:textAlignment w:val="auto"/>
        <w:rPr>
          <w:rFonts w:hint="eastAsia" w:ascii="宋体" w:hAnsi="宋体" w:cs="宋体"/>
          <w:kern w:val="0"/>
          <w:sz w:val="24"/>
        </w:rPr>
      </w:pPr>
      <w:r>
        <w:rPr>
          <w:rFonts w:hint="eastAsia" w:ascii="宋体" w:hAnsi="宋体" w:cs="宋体"/>
          <w:kern w:val="0"/>
          <w:sz w:val="24"/>
        </w:rPr>
        <w:t>天上三光呀日月星，地上五谷呀万物生，来了咱们的领袖毛泽东，来了咱们的领袖毛主席，挖断了苦根翻了身呀，翻了身。</w:t>
      </w:r>
    </w:p>
    <w:p>
      <w:pPr>
        <w:keepNext w:val="0"/>
        <w:keepLines w:val="0"/>
        <w:pageBreakBefore w:val="0"/>
        <w:shd w:val="clear" w:color="auto" w:fill="FFFFFF"/>
        <w:kinsoku/>
        <w:wordWrap/>
        <w:overflowPunct/>
        <w:topLinePunct w:val="0"/>
        <w:autoSpaceDE/>
        <w:autoSpaceDN/>
        <w:bidi w:val="0"/>
        <w:adjustRightInd w:val="0"/>
        <w:snapToGrid w:val="0"/>
        <w:spacing w:line="440" w:lineRule="exact"/>
        <w:ind w:firstLine="420"/>
        <w:jc w:val="left"/>
        <w:textAlignment w:val="auto"/>
        <w:rPr>
          <w:rFonts w:hint="eastAsia" w:ascii="宋体" w:hAnsi="宋体" w:cs="宋体"/>
          <w:kern w:val="0"/>
          <w:sz w:val="24"/>
        </w:rPr>
      </w:pPr>
      <w:r>
        <w:rPr>
          <w:rFonts w:hint="eastAsia" w:ascii="宋体" w:hAnsi="宋体" w:cs="宋体"/>
          <w:kern w:val="0"/>
          <w:sz w:val="24"/>
        </w:rPr>
        <w:t>为咱们能过好光景，发动了生产大运动，人人努力来生产，人人努力来生产，丰衣足食吃饱饭呀，吃饱饭。</w:t>
      </w:r>
    </w:p>
    <w:p>
      <w:pPr>
        <w:keepNext w:val="0"/>
        <w:keepLines w:val="0"/>
        <w:pageBreakBefore w:val="0"/>
        <w:shd w:val="clear" w:color="auto" w:fill="FFFFFF"/>
        <w:kinsoku/>
        <w:wordWrap/>
        <w:overflowPunct/>
        <w:topLinePunct w:val="0"/>
        <w:autoSpaceDE/>
        <w:autoSpaceDN/>
        <w:bidi w:val="0"/>
        <w:adjustRightInd w:val="0"/>
        <w:snapToGrid w:val="0"/>
        <w:spacing w:line="440" w:lineRule="exact"/>
        <w:ind w:firstLine="420"/>
        <w:jc w:val="left"/>
        <w:textAlignment w:val="auto"/>
        <w:rPr>
          <w:rFonts w:hint="eastAsia" w:ascii="宋体"/>
          <w:b/>
          <w:sz w:val="44"/>
          <w:szCs w:val="44"/>
        </w:rPr>
      </w:pPr>
      <w:r>
        <w:rPr>
          <w:rFonts w:hint="eastAsia" w:ascii="宋体" w:hAnsi="宋体" w:cs="宋体"/>
          <w:kern w:val="0"/>
          <w:sz w:val="24"/>
        </w:rPr>
        <w:t>边区人民要一心，古树开花耀眼红，千年古树盘了根千年古树盘了根，开花结籽靠山稳呀，靠山稳。</w:t>
      </w:r>
    </w:p>
    <w:p>
      <w:pPr>
        <w:pStyle w:val="52"/>
        <w:keepNext w:val="0"/>
        <w:keepLines w:val="0"/>
        <w:pageBreakBefore w:val="0"/>
        <w:widowControl/>
        <w:kinsoku/>
        <w:wordWrap/>
        <w:overflowPunct/>
        <w:topLinePunct w:val="0"/>
        <w:autoSpaceDE/>
        <w:autoSpaceDN/>
        <w:bidi w:val="0"/>
        <w:adjustRightInd w:val="0"/>
        <w:snapToGrid w:val="0"/>
        <w:spacing w:before="157" w:beforeLines="50" w:line="440" w:lineRule="exact"/>
        <w:textAlignment w:val="auto"/>
        <w:outlineLvl w:val="1"/>
      </w:pPr>
      <w:bookmarkStart w:id="59" w:name="_Toc511489290"/>
      <w:bookmarkStart w:id="60" w:name="_Toc509598062"/>
      <w:r>
        <w:rPr>
          <w:rFonts w:hint="eastAsia"/>
        </w:rPr>
        <w:t>宝塔山连着天安门</w:t>
      </w:r>
      <w:bookmarkEnd w:id="59"/>
      <w:bookmarkEnd w:id="60"/>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outlineLvl w:val="9"/>
        <w:rPr>
          <w:rFonts w:ascii="宋体" w:hAnsi="宋体"/>
          <w:color w:val="000000"/>
          <w:sz w:val="24"/>
        </w:rPr>
      </w:pPr>
      <w:r>
        <w:rPr>
          <w:rFonts w:hint="eastAsia" w:ascii="宋体" w:hAnsi="宋体"/>
          <w:color w:val="000000"/>
          <w:sz w:val="24"/>
        </w:rPr>
        <w:t>那是1935年，我爷爷长征到延安，土窑洞里学文化，延河畔上把兵练，东渡黄河打日寇，挥动大刀把敌砍，解放战争立功勋，共和国的勋章挂胸前。</w:t>
      </w:r>
    </w:p>
    <w:p>
      <w:pPr>
        <w:keepNext w:val="0"/>
        <w:keepLines w:val="0"/>
        <w:pageBreakBefore w:val="0"/>
        <w:kinsoku/>
        <w:wordWrap/>
        <w:overflowPunct/>
        <w:topLinePunct w:val="0"/>
        <w:autoSpaceDE/>
        <w:autoSpaceDN/>
        <w:bidi w:val="0"/>
        <w:adjustRightInd w:val="0"/>
        <w:snapToGrid w:val="0"/>
        <w:spacing w:line="440" w:lineRule="exact"/>
        <w:ind w:firstLine="360" w:firstLineChars="150"/>
        <w:textAlignment w:val="auto"/>
        <w:rPr>
          <w:rFonts w:hint="eastAsia" w:ascii="宋体" w:hAnsi="宋体"/>
          <w:color w:val="000000"/>
          <w:sz w:val="24"/>
        </w:rPr>
      </w:pPr>
      <w:r>
        <w:rPr>
          <w:rFonts w:hint="eastAsia" w:ascii="宋体" w:hAnsi="宋体"/>
          <w:color w:val="000000"/>
          <w:sz w:val="24"/>
        </w:rPr>
        <w:t>那是1969年，我爸爸插队到延安，背上背着黄包包，身上穿着学生蓝，宝塔山上把根扎，延河畔上把誓宣，流泪流汗不怕难，定叫乡亲们过上好日月。</w:t>
      </w:r>
    </w:p>
    <w:p>
      <w:pPr>
        <w:keepNext w:val="0"/>
        <w:keepLines w:val="0"/>
        <w:pageBreakBefore w:val="0"/>
        <w:kinsoku/>
        <w:wordWrap/>
        <w:overflowPunct/>
        <w:topLinePunct w:val="0"/>
        <w:autoSpaceDE/>
        <w:autoSpaceDN/>
        <w:bidi w:val="0"/>
        <w:adjustRightInd w:val="0"/>
        <w:snapToGrid w:val="0"/>
        <w:spacing w:line="440" w:lineRule="exact"/>
        <w:ind w:firstLine="360" w:firstLineChars="150"/>
        <w:textAlignment w:val="auto"/>
        <w:rPr>
          <w:rFonts w:hint="eastAsia" w:ascii="宋体" w:hAnsi="宋体"/>
          <w:color w:val="000000"/>
          <w:sz w:val="24"/>
        </w:rPr>
      </w:pPr>
      <w:r>
        <w:rPr>
          <w:rFonts w:hint="eastAsia" w:ascii="宋体" w:hAnsi="宋体"/>
          <w:color w:val="000000"/>
          <w:sz w:val="24"/>
        </w:rPr>
        <w:t>改革开放到如今，我参观学习到延安，听了延安的故事后，眼里留下了泪蛋蛋，父辈创业不简单，咱要把大旗扛在肩，太平盛世国富民强，祝愿祖国的明天更灿烂。</w:t>
      </w:r>
    </w:p>
    <w:p>
      <w:pPr>
        <w:keepNext w:val="0"/>
        <w:keepLines w:val="0"/>
        <w:pageBreakBefore w:val="0"/>
        <w:kinsoku/>
        <w:wordWrap/>
        <w:overflowPunct/>
        <w:topLinePunct w:val="0"/>
        <w:autoSpaceDE/>
        <w:autoSpaceDN/>
        <w:bidi w:val="0"/>
        <w:adjustRightInd w:val="0"/>
        <w:snapToGrid w:val="0"/>
        <w:spacing w:line="440" w:lineRule="exact"/>
        <w:ind w:firstLine="360" w:firstLineChars="150"/>
        <w:textAlignment w:val="auto"/>
        <w:rPr>
          <w:rFonts w:hint="eastAsia" w:ascii="宋体" w:hAnsi="宋体"/>
          <w:color w:val="000000"/>
          <w:sz w:val="24"/>
        </w:rPr>
      </w:pPr>
    </w:p>
    <w:p>
      <w:pPr>
        <w:keepNext w:val="0"/>
        <w:keepLines w:val="0"/>
        <w:pageBreakBefore w:val="0"/>
        <w:kinsoku/>
        <w:wordWrap/>
        <w:overflowPunct/>
        <w:topLinePunct w:val="0"/>
        <w:autoSpaceDE/>
        <w:autoSpaceDN/>
        <w:bidi w:val="0"/>
        <w:adjustRightInd w:val="0"/>
        <w:snapToGrid w:val="0"/>
        <w:spacing w:line="440" w:lineRule="exact"/>
        <w:ind w:firstLine="360" w:firstLineChars="150"/>
        <w:textAlignment w:val="auto"/>
        <w:rPr>
          <w:rFonts w:hint="eastAsia" w:ascii="宋体" w:hAnsi="宋体"/>
          <w:color w:val="000000"/>
          <w:sz w:val="24"/>
        </w:rPr>
      </w:pPr>
    </w:p>
    <w:p>
      <w:pPr>
        <w:keepNext w:val="0"/>
        <w:keepLines w:val="0"/>
        <w:pageBreakBefore w:val="0"/>
        <w:kinsoku/>
        <w:wordWrap/>
        <w:overflowPunct/>
        <w:topLinePunct w:val="0"/>
        <w:autoSpaceDE/>
        <w:autoSpaceDN/>
        <w:bidi w:val="0"/>
        <w:adjustRightInd w:val="0"/>
        <w:snapToGrid w:val="0"/>
        <w:spacing w:line="440" w:lineRule="exact"/>
        <w:ind w:firstLine="360" w:firstLineChars="150"/>
        <w:textAlignment w:val="auto"/>
        <w:rPr>
          <w:rFonts w:hint="eastAsia" w:ascii="宋体" w:hAnsi="宋体"/>
          <w:color w:val="000000"/>
          <w:sz w:val="24"/>
        </w:rPr>
      </w:pPr>
    </w:p>
    <w:p>
      <w:pPr>
        <w:keepNext w:val="0"/>
        <w:keepLines w:val="0"/>
        <w:pageBreakBefore w:val="0"/>
        <w:kinsoku/>
        <w:wordWrap/>
        <w:overflowPunct/>
        <w:topLinePunct w:val="0"/>
        <w:autoSpaceDE/>
        <w:autoSpaceDN/>
        <w:bidi w:val="0"/>
        <w:adjustRightInd w:val="0"/>
        <w:snapToGrid w:val="0"/>
        <w:spacing w:line="440" w:lineRule="exact"/>
        <w:ind w:firstLine="360" w:firstLineChars="150"/>
        <w:textAlignment w:val="auto"/>
        <w:rPr>
          <w:rFonts w:hint="eastAsia" w:ascii="宋体" w:hAnsi="宋体"/>
          <w:color w:val="000000"/>
          <w:sz w:val="24"/>
        </w:rPr>
      </w:pPr>
    </w:p>
    <w:p>
      <w:pPr>
        <w:keepNext w:val="0"/>
        <w:keepLines w:val="0"/>
        <w:pageBreakBefore w:val="0"/>
        <w:kinsoku/>
        <w:wordWrap/>
        <w:overflowPunct/>
        <w:topLinePunct w:val="0"/>
        <w:autoSpaceDE/>
        <w:autoSpaceDN/>
        <w:bidi w:val="0"/>
        <w:adjustRightInd w:val="0"/>
        <w:snapToGrid w:val="0"/>
        <w:spacing w:line="440" w:lineRule="exact"/>
        <w:ind w:firstLine="360" w:firstLineChars="150"/>
        <w:textAlignment w:val="auto"/>
        <w:rPr>
          <w:rFonts w:hint="eastAsia" w:ascii="宋体" w:hAnsi="宋体"/>
          <w:color w:val="000000"/>
          <w:sz w:val="24"/>
        </w:rPr>
      </w:pPr>
    </w:p>
    <w:p>
      <w:pPr>
        <w:keepNext w:val="0"/>
        <w:keepLines w:val="0"/>
        <w:pageBreakBefore w:val="0"/>
        <w:kinsoku/>
        <w:wordWrap/>
        <w:overflowPunct/>
        <w:topLinePunct w:val="0"/>
        <w:autoSpaceDE/>
        <w:autoSpaceDN/>
        <w:bidi w:val="0"/>
        <w:adjustRightInd w:val="0"/>
        <w:snapToGrid w:val="0"/>
        <w:spacing w:line="440" w:lineRule="exact"/>
        <w:ind w:firstLine="360" w:firstLineChars="150"/>
        <w:textAlignment w:val="auto"/>
        <w:rPr>
          <w:rFonts w:hint="eastAsia" w:ascii="宋体" w:hAnsi="宋体"/>
          <w:color w:val="000000"/>
          <w:sz w:val="24"/>
        </w:rPr>
      </w:pPr>
    </w:p>
    <w:p>
      <w:pPr>
        <w:keepNext w:val="0"/>
        <w:keepLines w:val="0"/>
        <w:pageBreakBefore w:val="0"/>
        <w:kinsoku/>
        <w:wordWrap/>
        <w:overflowPunct/>
        <w:topLinePunct w:val="0"/>
        <w:autoSpaceDE/>
        <w:autoSpaceDN/>
        <w:bidi w:val="0"/>
        <w:adjustRightInd w:val="0"/>
        <w:snapToGrid w:val="0"/>
        <w:spacing w:line="440" w:lineRule="exact"/>
        <w:ind w:firstLine="360" w:firstLineChars="150"/>
        <w:textAlignment w:val="auto"/>
        <w:rPr>
          <w:rFonts w:hint="eastAsia" w:ascii="宋体" w:hAnsi="宋体"/>
          <w:color w:val="000000"/>
          <w:sz w:val="24"/>
        </w:rPr>
      </w:pPr>
    </w:p>
    <w:p>
      <w:pPr>
        <w:adjustRightInd w:val="0"/>
        <w:snapToGrid w:val="0"/>
        <w:spacing w:line="440" w:lineRule="exact"/>
        <w:ind w:firstLine="361" w:firstLineChars="150"/>
        <w:jc w:val="center"/>
        <w:rPr>
          <w:rFonts w:ascii="宋体" w:hAnsi="宋体"/>
          <w:b/>
          <w:color w:val="000000"/>
          <w:sz w:val="24"/>
        </w:rPr>
      </w:pPr>
      <w:r>
        <w:rPr>
          <w:rFonts w:hint="eastAsia" w:ascii="宋体" w:hAnsi="宋体"/>
          <w:b/>
          <w:color w:val="000000"/>
          <w:sz w:val="24"/>
        </w:rPr>
        <w:t>培训记录</w:t>
      </w: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1" w:firstLineChars="150"/>
        <w:jc w:val="center"/>
        <w:rPr>
          <w:rFonts w:ascii="宋体" w:hAnsi="宋体"/>
          <w:b/>
          <w:color w:val="000000"/>
          <w:sz w:val="24"/>
        </w:rPr>
      </w:pPr>
      <w:r>
        <w:rPr>
          <w:rFonts w:hint="eastAsia" w:ascii="宋体" w:hAnsi="宋体"/>
          <w:b/>
          <w:color w:val="000000"/>
          <w:sz w:val="24"/>
        </w:rPr>
        <w:t>培训记录</w:t>
      </w: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1" w:firstLineChars="150"/>
        <w:jc w:val="center"/>
        <w:rPr>
          <w:rFonts w:ascii="宋体" w:hAnsi="宋体"/>
          <w:b/>
          <w:color w:val="000000"/>
          <w:sz w:val="24"/>
        </w:rPr>
      </w:pPr>
      <w:r>
        <w:rPr>
          <w:rFonts w:hint="eastAsia" w:ascii="宋体" w:hAnsi="宋体"/>
          <w:b/>
          <w:color w:val="000000"/>
          <w:sz w:val="24"/>
        </w:rPr>
        <w:t>培训记录</w:t>
      </w: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0" w:firstLineChars="150"/>
        <w:rPr>
          <w:rFonts w:ascii="宋体" w:hAnsi="宋体"/>
          <w:color w:val="000000"/>
          <w:sz w:val="24"/>
        </w:rPr>
      </w:pPr>
    </w:p>
    <w:p>
      <w:pPr>
        <w:adjustRightInd w:val="0"/>
        <w:snapToGrid w:val="0"/>
        <w:spacing w:line="440" w:lineRule="exact"/>
        <w:ind w:firstLine="361" w:firstLineChars="150"/>
        <w:jc w:val="center"/>
        <w:rPr>
          <w:rFonts w:ascii="宋体" w:hAnsi="宋体"/>
          <w:b/>
          <w:color w:val="000000"/>
          <w:sz w:val="24"/>
        </w:rPr>
      </w:pPr>
      <w:r>
        <w:rPr>
          <w:rFonts w:hint="eastAsia" w:ascii="宋体" w:hAnsi="宋体"/>
          <w:b/>
          <w:color w:val="000000"/>
          <w:sz w:val="24"/>
        </w:rPr>
        <w:t>培训心得</w:t>
      </w: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ind w:firstLine="360" w:firstLineChars="150"/>
        <w:jc w:val="center"/>
        <w:rPr>
          <w:rFonts w:ascii="宋体" w:hAnsi="宋体"/>
          <w:color w:val="000000"/>
          <w:sz w:val="24"/>
        </w:rPr>
      </w:pPr>
    </w:p>
    <w:p>
      <w:pPr>
        <w:adjustRightInd w:val="0"/>
        <w:snapToGrid w:val="0"/>
        <w:spacing w:line="440" w:lineRule="exact"/>
        <w:jc w:val="center"/>
        <w:rPr>
          <w:rFonts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突发事件应急预案</w:t>
      </w:r>
      <w:bookmarkEnd w:id="1"/>
    </w:p>
    <w:p>
      <w:pPr>
        <w:numPr>
          <w:ilvl w:val="0"/>
          <w:numId w:val="1"/>
        </w:numPr>
        <w:spacing w:line="380" w:lineRule="exact"/>
        <w:ind w:left="0" w:firstLine="422" w:firstLineChars="200"/>
        <w:rPr>
          <w:rFonts w:ascii="宋体" w:hAnsi="宋体"/>
          <w:b/>
          <w:szCs w:val="21"/>
        </w:rPr>
      </w:pPr>
      <w:r>
        <w:rPr>
          <w:rFonts w:ascii="宋体" w:hAnsi="宋体"/>
          <w:b/>
          <w:szCs w:val="21"/>
        </w:rPr>
        <w:t>突发事件的界定</w:t>
      </w:r>
    </w:p>
    <w:p>
      <w:pPr>
        <w:tabs>
          <w:tab w:val="left" w:pos="312"/>
        </w:tabs>
        <w:autoSpaceDE w:val="0"/>
        <w:autoSpaceDN w:val="0"/>
        <w:spacing w:line="380" w:lineRule="exact"/>
        <w:ind w:firstLine="420" w:firstLineChars="200"/>
        <w:rPr>
          <w:rFonts w:ascii="宋体" w:hAnsi="宋体"/>
          <w:szCs w:val="21"/>
        </w:rPr>
      </w:pPr>
      <w:r>
        <w:rPr>
          <w:rFonts w:ascii="宋体" w:hAnsi="宋体"/>
          <w:szCs w:val="21"/>
        </w:rPr>
        <w:t>突发事件，是指突然发生，造成或者可能造成严重社会危害，需要采取应急处置措施予以应对的自然灾害、事故灾难、公共卫生事件和社会安全事件。具有难以预见、处置紧迫、危害严重、影响广泛</w:t>
      </w:r>
      <w:r>
        <w:rPr>
          <w:rFonts w:hint="eastAsia" w:ascii="宋体" w:hAnsi="宋体"/>
          <w:szCs w:val="21"/>
        </w:rPr>
        <w:t>等</w:t>
      </w:r>
      <w:r>
        <w:rPr>
          <w:rFonts w:ascii="宋体" w:hAnsi="宋体"/>
          <w:szCs w:val="21"/>
        </w:rPr>
        <w:t>特点。</w:t>
      </w:r>
    </w:p>
    <w:p>
      <w:pPr>
        <w:numPr>
          <w:ilvl w:val="0"/>
          <w:numId w:val="1"/>
        </w:numPr>
        <w:spacing w:line="380" w:lineRule="exact"/>
        <w:ind w:left="0" w:firstLine="422" w:firstLineChars="200"/>
        <w:rPr>
          <w:rFonts w:ascii="宋体" w:hAnsi="宋体"/>
          <w:b/>
          <w:szCs w:val="21"/>
        </w:rPr>
      </w:pPr>
      <w:r>
        <w:rPr>
          <w:rFonts w:ascii="宋体" w:hAnsi="宋体"/>
          <w:b/>
          <w:szCs w:val="21"/>
        </w:rPr>
        <w:t>突发事件情况</w:t>
      </w:r>
    </w:p>
    <w:p>
      <w:pPr>
        <w:numPr>
          <w:ilvl w:val="0"/>
          <w:numId w:val="2"/>
        </w:numPr>
        <w:tabs>
          <w:tab w:val="left" w:pos="312"/>
        </w:tabs>
        <w:spacing w:line="380" w:lineRule="exact"/>
        <w:ind w:firstLine="384" w:firstLineChars="200"/>
        <w:rPr>
          <w:rFonts w:ascii="宋体" w:hAnsi="宋体"/>
          <w:spacing w:val="-9"/>
          <w:szCs w:val="21"/>
        </w:rPr>
      </w:pPr>
      <w:r>
        <w:rPr>
          <w:rFonts w:ascii="宋体" w:hAnsi="宋体"/>
          <w:spacing w:val="-9"/>
          <w:szCs w:val="21"/>
        </w:rPr>
        <w:t>报</w:t>
      </w:r>
      <w:r>
        <w:rPr>
          <w:rFonts w:hint="eastAsia" w:ascii="宋体" w:hAnsi="宋体"/>
          <w:spacing w:val="-9"/>
          <w:szCs w:val="21"/>
        </w:rPr>
        <w:t>到</w:t>
      </w:r>
      <w:r>
        <w:rPr>
          <w:rFonts w:ascii="宋体" w:hAnsi="宋体"/>
          <w:spacing w:val="-9"/>
          <w:szCs w:val="21"/>
        </w:rPr>
        <w:t>环节拥挤、秩序混乱，出现人员伤亡与治安问题；</w:t>
      </w:r>
    </w:p>
    <w:p>
      <w:pPr>
        <w:numPr>
          <w:ilvl w:val="0"/>
          <w:numId w:val="2"/>
        </w:numPr>
        <w:tabs>
          <w:tab w:val="left" w:pos="312"/>
        </w:tabs>
        <w:spacing w:line="380" w:lineRule="exact"/>
        <w:ind w:firstLine="384" w:firstLineChars="200"/>
        <w:rPr>
          <w:rFonts w:ascii="宋体" w:hAnsi="宋体"/>
          <w:spacing w:val="-9"/>
          <w:szCs w:val="21"/>
        </w:rPr>
      </w:pPr>
      <w:r>
        <w:rPr>
          <w:rFonts w:ascii="宋体" w:hAnsi="宋体"/>
          <w:spacing w:val="-9"/>
          <w:szCs w:val="21"/>
        </w:rPr>
        <w:t>培训现场发生火情、地震或者其他不可预</w:t>
      </w:r>
      <w:r>
        <w:rPr>
          <w:rFonts w:hint="eastAsia" w:ascii="宋体" w:hAnsi="宋体"/>
          <w:spacing w:val="-9"/>
          <w:szCs w:val="21"/>
        </w:rPr>
        <w:t>见</w:t>
      </w:r>
      <w:r>
        <w:rPr>
          <w:rFonts w:ascii="宋体" w:hAnsi="宋体"/>
          <w:spacing w:val="-9"/>
          <w:szCs w:val="21"/>
        </w:rPr>
        <w:t>的自然灾害；</w:t>
      </w:r>
    </w:p>
    <w:p>
      <w:pPr>
        <w:numPr>
          <w:ilvl w:val="0"/>
          <w:numId w:val="2"/>
        </w:numPr>
        <w:tabs>
          <w:tab w:val="left" w:pos="312"/>
        </w:tabs>
        <w:spacing w:line="380" w:lineRule="exact"/>
        <w:ind w:firstLine="371" w:firstLineChars="177"/>
        <w:rPr>
          <w:rFonts w:ascii="宋体" w:hAnsi="宋体"/>
          <w:szCs w:val="21"/>
        </w:rPr>
      </w:pPr>
      <w:r>
        <w:rPr>
          <w:rFonts w:ascii="宋体" w:hAnsi="宋体"/>
          <w:szCs w:val="21"/>
        </w:rPr>
        <w:t>集体食物中毒等恶性事件；</w:t>
      </w:r>
    </w:p>
    <w:p>
      <w:pPr>
        <w:numPr>
          <w:ilvl w:val="0"/>
          <w:numId w:val="2"/>
        </w:numPr>
        <w:tabs>
          <w:tab w:val="left" w:pos="312"/>
        </w:tabs>
        <w:spacing w:line="380" w:lineRule="exact"/>
        <w:ind w:firstLine="371" w:firstLineChars="177"/>
        <w:rPr>
          <w:rFonts w:ascii="宋体" w:hAnsi="宋体"/>
          <w:szCs w:val="21"/>
        </w:rPr>
      </w:pPr>
      <w:r>
        <w:rPr>
          <w:rFonts w:ascii="宋体" w:hAnsi="宋体"/>
          <w:szCs w:val="21"/>
        </w:rPr>
        <w:t>宾馆住宿时人身及财产安全；</w:t>
      </w:r>
    </w:p>
    <w:p>
      <w:pPr>
        <w:numPr>
          <w:ilvl w:val="0"/>
          <w:numId w:val="2"/>
        </w:numPr>
        <w:tabs>
          <w:tab w:val="left" w:pos="312"/>
        </w:tabs>
        <w:spacing w:line="380" w:lineRule="exact"/>
        <w:ind w:firstLine="371" w:firstLineChars="177"/>
        <w:rPr>
          <w:rFonts w:ascii="宋体" w:hAnsi="宋体"/>
          <w:szCs w:val="21"/>
        </w:rPr>
      </w:pPr>
      <w:r>
        <w:rPr>
          <w:rFonts w:ascii="宋体" w:hAnsi="宋体"/>
          <w:szCs w:val="21"/>
        </w:rPr>
        <w:t>春</w:t>
      </w:r>
      <w:r>
        <w:rPr>
          <w:rFonts w:hint="eastAsia" w:ascii="宋体" w:hAnsi="宋体"/>
          <w:szCs w:val="21"/>
        </w:rPr>
        <w:t>、</w:t>
      </w:r>
      <w:r>
        <w:rPr>
          <w:rFonts w:ascii="宋体" w:hAnsi="宋体"/>
          <w:szCs w:val="21"/>
        </w:rPr>
        <w:t>秋季易发传染性疾病。</w:t>
      </w:r>
    </w:p>
    <w:p>
      <w:pPr>
        <w:numPr>
          <w:ilvl w:val="0"/>
          <w:numId w:val="3"/>
        </w:numPr>
        <w:spacing w:line="380" w:lineRule="exact"/>
        <w:ind w:firstLine="422" w:firstLineChars="200"/>
        <w:rPr>
          <w:rFonts w:ascii="宋体" w:hAnsi="宋体"/>
          <w:b/>
          <w:szCs w:val="21"/>
        </w:rPr>
      </w:pPr>
      <w:r>
        <w:rPr>
          <w:rFonts w:ascii="宋体" w:hAnsi="宋体"/>
          <w:b/>
          <w:szCs w:val="21"/>
        </w:rPr>
        <w:t>应对突发事件的安全保障措施</w:t>
      </w:r>
    </w:p>
    <w:p>
      <w:pPr>
        <w:numPr>
          <w:ilvl w:val="0"/>
          <w:numId w:val="4"/>
        </w:numPr>
        <w:spacing w:line="380" w:lineRule="exact"/>
        <w:ind w:firstLine="420" w:firstLineChars="200"/>
        <w:rPr>
          <w:rFonts w:ascii="宋体" w:hAnsi="宋体"/>
          <w:szCs w:val="21"/>
        </w:rPr>
      </w:pPr>
      <w:r>
        <w:rPr>
          <w:rFonts w:ascii="宋体" w:hAnsi="宋体"/>
          <w:szCs w:val="21"/>
        </w:rPr>
        <w:t>工作人员负责落实好报到环节安全工作，组织本组人员有序上下车、领取资料、办理登记入住等。</w:t>
      </w:r>
    </w:p>
    <w:p>
      <w:pPr>
        <w:numPr>
          <w:ilvl w:val="0"/>
          <w:numId w:val="4"/>
        </w:numPr>
        <w:spacing w:line="380" w:lineRule="exact"/>
        <w:ind w:firstLine="420" w:firstLineChars="200"/>
        <w:rPr>
          <w:rFonts w:ascii="宋体" w:hAnsi="宋体"/>
          <w:szCs w:val="21"/>
        </w:rPr>
      </w:pPr>
      <w:r>
        <w:rPr>
          <w:rFonts w:ascii="宋体" w:hAnsi="宋体"/>
          <w:szCs w:val="21"/>
        </w:rPr>
        <w:t>培训期间在公共场所严禁吸烟，做好防火设施的安全检查、培训设备及线路的安全检查，培训期间始终有人进行安全巡</w:t>
      </w:r>
      <w:r>
        <w:rPr>
          <w:rFonts w:hint="eastAsia" w:ascii="宋体" w:hAnsi="宋体"/>
          <w:szCs w:val="21"/>
        </w:rPr>
        <w:t>查</w:t>
      </w:r>
      <w:r>
        <w:rPr>
          <w:rFonts w:ascii="宋体" w:hAnsi="宋体"/>
          <w:szCs w:val="21"/>
        </w:rPr>
        <w:t>。如遇突发事件，教学助理</w:t>
      </w:r>
      <w:r>
        <w:rPr>
          <w:rFonts w:hint="eastAsia" w:ascii="宋体" w:hAnsi="宋体"/>
          <w:szCs w:val="21"/>
        </w:rPr>
        <w:t>需</w:t>
      </w:r>
      <w:r>
        <w:rPr>
          <w:rFonts w:ascii="宋体" w:hAnsi="宋体"/>
          <w:szCs w:val="21"/>
        </w:rPr>
        <w:t>紧急疏散人员，避免出现混乱场面。</w:t>
      </w:r>
    </w:p>
    <w:p>
      <w:pPr>
        <w:numPr>
          <w:ilvl w:val="0"/>
          <w:numId w:val="4"/>
        </w:numPr>
        <w:spacing w:line="380" w:lineRule="exact"/>
        <w:ind w:firstLine="420" w:firstLineChars="200"/>
        <w:rPr>
          <w:rFonts w:ascii="宋体" w:hAnsi="宋体"/>
          <w:szCs w:val="21"/>
        </w:rPr>
      </w:pPr>
      <w:r>
        <w:rPr>
          <w:rFonts w:ascii="宋体" w:hAnsi="宋体"/>
          <w:szCs w:val="21"/>
        </w:rPr>
        <w:t>对身体不适的学员，应当安排回屋休息或就近送医，不应继续参加学习培训，以防传染。遇有紧急病情，</w:t>
      </w:r>
      <w:r>
        <w:rPr>
          <w:rFonts w:hint="eastAsia" w:ascii="宋体" w:hAnsi="宋体"/>
          <w:szCs w:val="21"/>
        </w:rPr>
        <w:t>教学助理需在</w:t>
      </w:r>
      <w:r>
        <w:rPr>
          <w:rFonts w:ascii="宋体" w:hAnsi="宋体"/>
          <w:szCs w:val="21"/>
        </w:rPr>
        <w:t>第一时间送往医院救治，并上</w:t>
      </w:r>
      <w:r>
        <w:rPr>
          <w:rFonts w:hint="eastAsia" w:ascii="宋体" w:hAnsi="宋体"/>
          <w:szCs w:val="21"/>
        </w:rPr>
        <w:t>报</w:t>
      </w:r>
      <w:r>
        <w:rPr>
          <w:rFonts w:ascii="宋体" w:hAnsi="宋体"/>
          <w:szCs w:val="21"/>
        </w:rPr>
        <w:t>院领导</w:t>
      </w:r>
      <w:r>
        <w:rPr>
          <w:rFonts w:hint="eastAsia" w:ascii="宋体" w:hAnsi="宋体"/>
          <w:szCs w:val="21"/>
        </w:rPr>
        <w:t>。</w:t>
      </w:r>
      <w:r>
        <w:rPr>
          <w:rFonts w:ascii="宋体" w:hAnsi="宋体"/>
          <w:szCs w:val="21"/>
        </w:rPr>
        <w:t>学习培训场所注意保持清洁卫生，做好通风，保持空气畅通。</w:t>
      </w:r>
    </w:p>
    <w:p>
      <w:pPr>
        <w:numPr>
          <w:ilvl w:val="0"/>
          <w:numId w:val="4"/>
        </w:numPr>
        <w:spacing w:line="380" w:lineRule="exact"/>
        <w:ind w:firstLine="420" w:firstLineChars="200"/>
        <w:rPr>
          <w:rFonts w:ascii="宋体" w:hAnsi="宋体"/>
          <w:szCs w:val="21"/>
        </w:rPr>
      </w:pPr>
      <w:r>
        <w:rPr>
          <w:rFonts w:ascii="宋体" w:hAnsi="宋体"/>
          <w:szCs w:val="21"/>
        </w:rPr>
        <w:t>在用餐环节，和食堂安全负责人进行沟通，确保饮食安全卫生。</w:t>
      </w:r>
    </w:p>
    <w:p>
      <w:pPr>
        <w:numPr>
          <w:ilvl w:val="0"/>
          <w:numId w:val="4"/>
        </w:numPr>
        <w:spacing w:line="380" w:lineRule="exact"/>
        <w:ind w:firstLine="420" w:firstLineChars="200"/>
        <w:rPr>
          <w:rFonts w:ascii="宋体" w:hAnsi="宋体"/>
          <w:szCs w:val="21"/>
        </w:rPr>
      </w:pPr>
      <w:r>
        <w:rPr>
          <w:rFonts w:ascii="宋体" w:hAnsi="宋体"/>
          <w:szCs w:val="21"/>
        </w:rPr>
        <w:t>提醒学员入住、离开宾馆时注意检查门窗关闭锁好。</w:t>
      </w:r>
    </w:p>
    <w:p>
      <w:pPr>
        <w:numPr>
          <w:ilvl w:val="0"/>
          <w:numId w:val="4"/>
        </w:numPr>
        <w:spacing w:line="380" w:lineRule="exact"/>
        <w:ind w:firstLine="420" w:firstLineChars="200"/>
        <w:rPr>
          <w:rFonts w:ascii="宋体" w:hAnsi="宋体"/>
          <w:szCs w:val="21"/>
        </w:rPr>
      </w:pPr>
      <w:r>
        <w:rPr>
          <w:rFonts w:ascii="宋体" w:hAnsi="宋体"/>
          <w:szCs w:val="21"/>
        </w:rPr>
        <w:t>针对春</w:t>
      </w:r>
      <w:r>
        <w:rPr>
          <w:rFonts w:hint="eastAsia" w:ascii="宋体" w:hAnsi="宋体"/>
          <w:szCs w:val="21"/>
        </w:rPr>
        <w:t>、</w:t>
      </w:r>
      <w:r>
        <w:rPr>
          <w:rFonts w:ascii="宋体" w:hAnsi="宋体"/>
          <w:szCs w:val="21"/>
        </w:rPr>
        <w:t>秋季易发性传染病，要按照“高度重视、积极应对、联防联控、科学处置”的原则，做好学员传染病的监测、预警、控制等应急管理工作，及时发现，快速反应，严格处理，减少损失，加强防治知识宣传，做好培训场所通风，定期消毒。</w:t>
      </w:r>
    </w:p>
    <w:p>
      <w:pPr>
        <w:numPr>
          <w:ilvl w:val="0"/>
          <w:numId w:val="5"/>
        </w:numPr>
        <w:spacing w:line="380" w:lineRule="exact"/>
        <w:ind w:firstLine="422" w:firstLineChars="200"/>
        <w:rPr>
          <w:rFonts w:ascii="宋体" w:hAnsi="宋体"/>
          <w:b/>
          <w:szCs w:val="21"/>
        </w:rPr>
      </w:pPr>
      <w:r>
        <w:rPr>
          <w:rFonts w:ascii="宋体" w:hAnsi="宋体"/>
          <w:b/>
          <w:szCs w:val="21"/>
        </w:rPr>
        <w:t>遇有突发事件第一时间求助电话</w:t>
      </w:r>
    </w:p>
    <w:p>
      <w:pPr>
        <w:numPr>
          <w:ilvl w:val="0"/>
          <w:numId w:val="6"/>
        </w:numPr>
        <w:spacing w:line="380" w:lineRule="exact"/>
        <w:ind w:firstLine="420" w:firstLineChars="200"/>
        <w:rPr>
          <w:rFonts w:ascii="宋体" w:hAnsi="宋体"/>
          <w:szCs w:val="21"/>
        </w:rPr>
      </w:pPr>
      <w:r>
        <w:rPr>
          <w:rFonts w:ascii="宋体" w:hAnsi="宋体"/>
          <w:szCs w:val="21"/>
        </w:rPr>
        <w:t>遇有紧急救护事件要在第一时间拨打120求助电话；</w:t>
      </w:r>
    </w:p>
    <w:p>
      <w:pPr>
        <w:numPr>
          <w:ilvl w:val="0"/>
          <w:numId w:val="6"/>
        </w:numPr>
        <w:spacing w:line="380" w:lineRule="exact"/>
        <w:ind w:firstLine="420" w:firstLineChars="200"/>
        <w:rPr>
          <w:rFonts w:ascii="宋体" w:hAnsi="宋体"/>
          <w:szCs w:val="21"/>
        </w:rPr>
      </w:pPr>
      <w:r>
        <w:rPr>
          <w:rFonts w:ascii="宋体" w:hAnsi="宋体"/>
          <w:szCs w:val="21"/>
        </w:rPr>
        <w:t>遇有重大治安事件及时拨打110电话进行报警；</w:t>
      </w:r>
    </w:p>
    <w:p>
      <w:pPr>
        <w:numPr>
          <w:ilvl w:val="0"/>
          <w:numId w:val="6"/>
        </w:numPr>
        <w:spacing w:line="380" w:lineRule="exact"/>
        <w:ind w:firstLine="420" w:firstLineChars="200"/>
        <w:rPr>
          <w:rFonts w:ascii="宋体" w:hAnsi="宋体"/>
          <w:szCs w:val="21"/>
        </w:rPr>
      </w:pPr>
      <w:r>
        <w:rPr>
          <w:rFonts w:ascii="宋体" w:hAnsi="宋体"/>
          <w:szCs w:val="21"/>
        </w:rPr>
        <w:t>如遇火情及时拨打119电话进行报警。</w:t>
      </w:r>
    </w:p>
    <w:p>
      <w:pPr>
        <w:numPr>
          <w:ilvl w:val="0"/>
          <w:numId w:val="7"/>
        </w:numPr>
        <w:spacing w:line="380" w:lineRule="exact"/>
        <w:ind w:firstLine="422" w:firstLineChars="200"/>
        <w:rPr>
          <w:rFonts w:ascii="宋体" w:hAnsi="宋体"/>
          <w:b/>
          <w:szCs w:val="21"/>
        </w:rPr>
      </w:pPr>
      <w:r>
        <w:rPr>
          <w:rFonts w:ascii="宋体" w:hAnsi="宋体"/>
          <w:b/>
          <w:szCs w:val="21"/>
        </w:rPr>
        <w:t>要求</w:t>
      </w:r>
    </w:p>
    <w:p>
      <w:pPr>
        <w:numPr>
          <w:ilvl w:val="0"/>
          <w:numId w:val="8"/>
        </w:numPr>
        <w:spacing w:line="380" w:lineRule="exact"/>
        <w:ind w:firstLine="420" w:firstLineChars="200"/>
        <w:rPr>
          <w:rFonts w:ascii="宋体" w:hAnsi="宋体"/>
          <w:szCs w:val="21"/>
        </w:rPr>
      </w:pPr>
      <w:r>
        <w:rPr>
          <w:rFonts w:ascii="宋体" w:hAnsi="宋体"/>
          <w:szCs w:val="21"/>
        </w:rPr>
        <w:t>反应要迅速、头脑要灵活</w:t>
      </w:r>
      <w:r>
        <w:rPr>
          <w:rFonts w:hint="eastAsia" w:ascii="宋体" w:hAnsi="宋体"/>
          <w:szCs w:val="21"/>
        </w:rPr>
        <w:t>。</w:t>
      </w:r>
    </w:p>
    <w:p>
      <w:pPr>
        <w:numPr>
          <w:ilvl w:val="0"/>
          <w:numId w:val="8"/>
        </w:numPr>
        <w:spacing w:line="380" w:lineRule="exact"/>
        <w:ind w:firstLine="420" w:firstLineChars="200"/>
        <w:rPr>
          <w:rFonts w:ascii="宋体" w:hAnsi="宋体"/>
          <w:szCs w:val="21"/>
        </w:rPr>
      </w:pPr>
      <w:r>
        <w:rPr>
          <w:rFonts w:ascii="宋体" w:hAnsi="宋体"/>
          <w:szCs w:val="21"/>
        </w:rPr>
        <w:t>要沉着冷静，采取措施要得当。</w:t>
      </w:r>
    </w:p>
    <w:p>
      <w:pPr>
        <w:numPr>
          <w:ilvl w:val="0"/>
          <w:numId w:val="8"/>
        </w:numPr>
        <w:spacing w:line="380" w:lineRule="exact"/>
        <w:ind w:firstLine="420" w:firstLineChars="200"/>
        <w:rPr>
          <w:rFonts w:ascii="宋体" w:hAnsi="宋体"/>
          <w:szCs w:val="21"/>
        </w:rPr>
      </w:pPr>
      <w:r>
        <w:rPr>
          <w:rFonts w:ascii="宋体" w:hAnsi="宋体"/>
          <w:szCs w:val="21"/>
        </w:rPr>
        <w:t>要敢于面对困难，要有奉献精神和高度责任感。</w:t>
      </w:r>
    </w:p>
    <w:p>
      <w:pPr>
        <w:numPr>
          <w:ilvl w:val="0"/>
          <w:numId w:val="8"/>
        </w:numPr>
        <w:spacing w:line="380" w:lineRule="exact"/>
        <w:ind w:firstLine="420" w:firstLineChars="200"/>
        <w:rPr>
          <w:rFonts w:ascii="宋体" w:hAnsi="宋体"/>
          <w:szCs w:val="21"/>
        </w:rPr>
      </w:pPr>
      <w:r>
        <w:rPr>
          <w:rFonts w:ascii="宋体" w:hAnsi="宋体"/>
          <w:szCs w:val="21"/>
        </w:rPr>
        <w:t>要严格按规定程序处理。</w:t>
      </w:r>
    </w:p>
    <w:p>
      <w:pPr>
        <w:numPr>
          <w:ilvl w:val="0"/>
          <w:numId w:val="8"/>
        </w:numPr>
        <w:spacing w:line="380" w:lineRule="exact"/>
        <w:ind w:firstLine="420" w:firstLineChars="200"/>
        <w:rPr>
          <w:rFonts w:ascii="宋体" w:hAnsi="宋体"/>
          <w:szCs w:val="21"/>
        </w:rPr>
      </w:pPr>
      <w:r>
        <w:rPr>
          <w:rFonts w:ascii="宋体" w:hAnsi="宋体"/>
          <w:szCs w:val="21"/>
        </w:rPr>
        <w:t>要及时通知</w:t>
      </w:r>
      <w:r>
        <w:rPr>
          <w:rFonts w:hint="eastAsia" w:ascii="宋体" w:hAnsi="宋体"/>
          <w:szCs w:val="21"/>
        </w:rPr>
        <w:t>相关</w:t>
      </w:r>
      <w:r>
        <w:rPr>
          <w:rFonts w:ascii="宋体" w:hAnsi="宋体"/>
          <w:szCs w:val="21"/>
        </w:rPr>
        <w:t>领导。</w:t>
      </w:r>
    </w:p>
    <w:p>
      <w:pPr>
        <w:pStyle w:val="37"/>
        <w:jc w:val="center"/>
        <w:rPr>
          <w:rFonts w:ascii="方正小标宋简体" w:hAnsi="华文中宋" w:eastAsia="方正小标宋简体"/>
          <w:sz w:val="36"/>
          <w:szCs w:val="36"/>
        </w:rPr>
      </w:pPr>
      <w:r>
        <w:br w:type="page"/>
      </w:r>
      <w:r>
        <w:rPr>
          <w:rFonts w:hint="eastAsia" w:ascii="方正小标宋简体" w:hAnsi="华文中宋" w:eastAsia="方正小标宋简体"/>
          <w:sz w:val="36"/>
          <w:szCs w:val="36"/>
        </w:rPr>
        <w:t>陕西省团校简介</w:t>
      </w:r>
    </w:p>
    <w:p>
      <w:pPr>
        <w:spacing w:line="52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陕西省团校成立于1952年，是共青团陕西省委领导的培养共青团干部和青年骨干的高等学校，与陕西青年职业学院“两块牌子，一套机构”。2014年9月陕西志愿者培训学院依托陕西省团校成立，2015年5月起陕西大学生骨干培养学校的培训业务全部由我校承担。</w:t>
      </w:r>
    </w:p>
    <w:p>
      <w:pPr>
        <w:spacing w:line="52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建校六十多年来，学校始终坚持以团（队）干部培训为己任，按照习近平总书记对团干部提出“坚定理想信念，心系广大青年，提高工作能力，锤炼优良作风”的要求，突出政治培训，提升理论素养，提高政治能力，增强干部和各类青年骨干“四个意识”，坚定“四个自信”，积极开拓培训项目，努力延展培训手臂，创新培训内容和形式，不断深化培训内涵，着力提升培训能力，年培训团（队）干部和各类青年骨干6000人次以上。目前学校已形成了团干部培训、少先队辅导员培训、志愿者培训和青年骨干专题培训四大培训板块及其分层分类的培训课程体系。</w:t>
      </w:r>
    </w:p>
    <w:p>
      <w:pPr>
        <w:pStyle w:val="37"/>
        <w:jc w:val="center"/>
        <w:rPr>
          <w:rFonts w:ascii="仿宋_GB2312" w:eastAsia="仿宋_GB2312"/>
          <w:sz w:val="28"/>
          <w:szCs w:val="28"/>
        </w:rPr>
      </w:pPr>
      <w:r>
        <w:rPr>
          <w:rFonts w:hint="eastAsia" w:ascii="方正小标宋简体" w:hAnsi="华文中宋" w:eastAsia="方正小标宋简体"/>
          <w:sz w:val="30"/>
          <w:szCs w:val="30"/>
        </w:rPr>
        <w:t>陕西省团校西安市含光校区地理位置</w:t>
      </w:r>
    </w:p>
    <w:p>
      <w:pPr>
        <w:jc w:val="center"/>
        <w:rPr>
          <w:rFonts w:ascii="仿宋" w:hAnsi="仿宋" w:eastAsia="仿宋"/>
          <w:sz w:val="32"/>
          <w:szCs w:val="32"/>
        </w:rPr>
      </w:pPr>
      <w:r>
        <w:rPr>
          <w:rFonts w:ascii="仿宋_GB2312" w:eastAsia="仿宋_GB2312"/>
          <w:sz w:val="24"/>
          <w:szCs w:val="24"/>
        </w:rPr>
        <w:pict>
          <v:shape id="_x0000_i1026" o:spt="75" alt="团校地理位置" type="#_x0000_t75" style="height:235.65pt;width:316.1pt;" filled="f" o:preferrelative="t" stroked="f" coordsize="21600,21600">
            <v:path/>
            <v:fill on="f" focussize="0,0"/>
            <v:stroke on="f" joinstyle="miter"/>
            <v:imagedata r:id="rId11" gain="81920f" o:title="团校地理位置"/>
            <o:lock v:ext="edit" aspectratio="t"/>
            <w10:wrap type="none"/>
            <w10:anchorlock/>
          </v:shape>
        </w:pict>
      </w:r>
    </w:p>
    <w:p>
      <w:pPr>
        <w:rPr>
          <w:rFonts w:ascii="仿宋" w:hAnsi="仿宋" w:eastAsia="仿宋"/>
          <w:sz w:val="32"/>
          <w:szCs w:val="32"/>
        </w:rPr>
        <w:sectPr>
          <w:footerReference r:id="rId5" w:type="first"/>
          <w:footerReference r:id="rId4" w:type="default"/>
          <w:pgSz w:w="11850" w:h="16783"/>
          <w:pgMar w:top="1440" w:right="1800" w:bottom="1440" w:left="1800" w:header="851" w:footer="992" w:gutter="0"/>
          <w:pgNumType w:fmt="numberInDash"/>
          <w:cols w:space="720" w:num="1"/>
          <w:titlePg/>
          <w:docGrid w:type="lines" w:linePitch="312" w:charSpace="0"/>
        </w:sectPr>
      </w:pPr>
    </w:p>
    <w:p/>
    <w:p/>
    <w:p/>
    <w:p/>
    <w:p/>
    <w:p/>
    <w:p/>
    <w:p/>
    <w:p/>
    <w:p/>
    <w:p/>
    <w:p/>
    <w:p/>
    <w:p/>
    <w:p/>
    <w:p/>
    <w:p/>
    <w:p/>
    <w:p/>
    <w:p/>
    <w:p/>
    <w:p/>
    <w:p/>
    <w:p/>
    <w:p/>
    <w:p/>
    <w:p/>
    <w:p/>
    <w:p/>
    <w:p/>
    <w:p/>
    <w:p/>
    <w:p/>
    <w:p/>
    <w:p/>
    <w:p/>
    <w:p/>
    <w:p>
      <w:pPr>
        <w:tabs>
          <w:tab w:val="left" w:pos="2113"/>
        </w:tabs>
      </w:pPr>
      <w:r>
        <w:pict>
          <v:group id="Group 17" o:spid="_x0000_s1047" o:spt="203" style="position:absolute;left:0pt;margin-left:166.7pt;margin-top:0.7pt;height:121.5pt;width:268.4pt;z-index:251658240;mso-width-relative:page;mso-height-relative:page;" coordsize="6569,2430">
            <o:lock v:ext="edit"/>
            <v:shape id="_x0000_s1048" o:spid="_x0000_s1048" o:spt="202" type="#_x0000_t202" style="position:absolute;left:0;top:0;height:2430;width:6569;" filled="f" stroked="f" coordsize="21600,21600">
              <v:path/>
              <v:fill on="f" focussize="0,0"/>
              <v:stroke on="f" joinstyle="miter"/>
              <v:imagedata o:title=""/>
              <o:lock v:ext="edit"/>
              <v:textbox inset="7.21pt,1.27mm,7.21pt,1.27mm">
                <w:txbxContent>
                  <w:p>
                    <w:pPr>
                      <w:widowControl/>
                      <w:spacing w:line="520" w:lineRule="exact"/>
                      <w:jc w:val="left"/>
                      <w:rPr>
                        <w:rFonts w:ascii="黑体" w:hAnsi="黑体" w:eastAsia="黑体" w:cs="黑体"/>
                        <w:spacing w:val="170"/>
                        <w:sz w:val="48"/>
                        <w:szCs w:val="48"/>
                      </w:rPr>
                    </w:pPr>
                    <w:r>
                      <w:rPr>
                        <w:rFonts w:hint="eastAsia" w:ascii="黑体" w:hAnsi="黑体" w:eastAsia="黑体" w:cs="黑体"/>
                        <w:spacing w:val="198"/>
                        <w:sz w:val="48"/>
                        <w:szCs w:val="48"/>
                      </w:rPr>
                      <w:t>陕西省团</w:t>
                    </w:r>
                    <w:r>
                      <w:rPr>
                        <w:rFonts w:hint="eastAsia" w:ascii="黑体" w:hAnsi="黑体" w:eastAsia="黑体" w:cs="黑体"/>
                        <w:sz w:val="48"/>
                        <w:szCs w:val="48"/>
                      </w:rPr>
                      <w:t>校</w:t>
                    </w:r>
                  </w:p>
                  <w:p>
                    <w:pPr>
                      <w:widowControl/>
                      <w:spacing w:line="440" w:lineRule="exact"/>
                      <w:jc w:val="left"/>
                      <w:rPr>
                        <w:spacing w:val="6"/>
                        <w:sz w:val="20"/>
                      </w:rPr>
                    </w:pPr>
                    <w:r>
                      <w:rPr>
                        <w:spacing w:val="6"/>
                        <w:sz w:val="20"/>
                      </w:rPr>
                      <w:t>Shaanxi School of Communist Youth League of China</w:t>
                    </w:r>
                  </w:p>
                  <w:p>
                    <w:pPr>
                      <w:widowControl/>
                      <w:spacing w:line="440" w:lineRule="exact"/>
                      <w:jc w:val="left"/>
                      <w:rPr>
                        <w:rFonts w:ascii="宋体" w:hAnsi="宋体" w:cs="宋体"/>
                        <w:spacing w:val="20"/>
                        <w:sz w:val="28"/>
                        <w:szCs w:val="28"/>
                      </w:rPr>
                    </w:pPr>
                    <w:r>
                      <w:rPr>
                        <w:rFonts w:hint="eastAsia" w:ascii="宋体" w:hAnsi="宋体" w:cs="宋体"/>
                        <w:spacing w:val="20"/>
                        <w:sz w:val="28"/>
                        <w:szCs w:val="28"/>
                      </w:rPr>
                      <w:t>西安市碑林区含光北路155号</w:t>
                    </w:r>
                  </w:p>
                  <w:p>
                    <w:pPr>
                      <w:widowControl/>
                      <w:spacing w:line="440" w:lineRule="exact"/>
                      <w:jc w:val="left"/>
                      <w:rPr>
                        <w:spacing w:val="20"/>
                        <w:sz w:val="26"/>
                        <w:szCs w:val="26"/>
                      </w:rPr>
                    </w:pPr>
                    <w:r>
                      <w:rPr>
                        <w:spacing w:val="20"/>
                        <w:sz w:val="26"/>
                        <w:szCs w:val="26"/>
                      </w:rPr>
                      <w:t>Ad:No.155 Hanguang Bei Road,Xi'an</w:t>
                    </w:r>
                  </w:p>
                  <w:p>
                    <w:pPr>
                      <w:rPr>
                        <w:spacing w:val="20"/>
                        <w:sz w:val="28"/>
                        <w:szCs w:val="28"/>
                      </w:rPr>
                    </w:pPr>
                    <w:r>
                      <w:rPr>
                        <w:spacing w:val="20"/>
                        <w:sz w:val="28"/>
                        <w:szCs w:val="28"/>
                      </w:rPr>
                      <w:t>Tel</w:t>
                    </w:r>
                    <w:r>
                      <w:rPr>
                        <w:rFonts w:hint="eastAsia"/>
                        <w:spacing w:val="20"/>
                        <w:sz w:val="28"/>
                        <w:szCs w:val="28"/>
                      </w:rPr>
                      <w:t>:</w:t>
                    </w:r>
                    <w:r>
                      <w:rPr>
                        <w:spacing w:val="20"/>
                        <w:sz w:val="28"/>
                        <w:szCs w:val="28"/>
                      </w:rPr>
                      <w:t>029-88416857</w:t>
                    </w:r>
                  </w:p>
                </w:txbxContent>
              </v:textbox>
            </v:shape>
            <v:line id="_x0000_s1049" o:spid="_x0000_s1049" o:spt="20" style="position:absolute;left:166;top:691;height:3;width:4800;" coordsize="21600,21600">
              <v:path arrowok="t"/>
              <v:fill focussize="0,0"/>
              <v:stroke/>
              <v:imagedata o:title=""/>
              <o:lock v:ext="edit"/>
            </v:line>
          </v:group>
        </w:pict>
      </w:r>
      <w:r>
        <w:rPr>
          <w:rFonts w:hint="eastAsia"/>
        </w:rPr>
        <w:tab/>
      </w:r>
    </w:p>
    <w:p/>
    <w:p>
      <w:pPr>
        <w:tabs>
          <w:tab w:val="left" w:pos="2263"/>
        </w:tabs>
        <w:jc w:val="left"/>
      </w:pPr>
      <w:r>
        <w:rPr>
          <w:rFonts w:hint="eastAsia"/>
        </w:rPr>
        <w:tab/>
      </w:r>
    </w:p>
    <w:p>
      <w:pPr>
        <w:tabs>
          <w:tab w:val="left" w:pos="2263"/>
        </w:tabs>
        <w:jc w:val="left"/>
      </w:pPr>
      <w:r>
        <w:rPr>
          <w:sz w:val="60"/>
        </w:rPr>
        <w:pict>
          <v:shape id="文本框 15" o:spid="_x0000_s1045" o:spt="202" type="#_x0000_t202" style="position:absolute;left:0pt;margin-left:15.85pt;margin-top:57.1pt;height:24pt;width:126.75pt;z-index:251658240;mso-width-relative:page;mso-height-relative:page;" stroked="t" coordsize="21600,21600">
            <v:path/>
            <v:fill focussize="0,0"/>
            <v:stroke color="#FFFFFF" joinstyle="miter"/>
            <v:imagedata o:title=""/>
            <o:lock v:ext="edit"/>
            <v:textbox inset="7.19992125984252pt,1.27mm,7.19992125984252pt,1.27mm">
              <w:txbxContent>
                <w:p>
                  <w:pPr>
                    <w:jc w:val="center"/>
                  </w:pPr>
                  <w:r>
                    <w:rPr>
                      <w:rFonts w:hint="eastAsia"/>
                      <w:sz w:val="16"/>
                      <w:szCs w:val="16"/>
                    </w:rPr>
                    <w:t>团干学习小组微信公众平台</w:t>
                  </w:r>
                </w:p>
              </w:txbxContent>
            </v:textbox>
          </v:shape>
        </w:pict>
      </w:r>
      <w:r>
        <w:pict>
          <v:shape id="图片 1" o:spid="_x0000_s1044" o:spt="75" type="#_x0000_t75" style="position:absolute;left:0pt;margin-left:118.15pt;margin-top:647.35pt;height:100.35pt;width:101pt;mso-position-horizontal-relative:page;mso-position-vertical-relative:page;z-index:-251659264;mso-width-relative:page;mso-height-relative:page;" filled="f" o:preferrelative="t" stroked="f" coordsize="21600,21600">
            <v:path/>
            <v:fill on="f" focussize="0,0"/>
            <v:stroke on="f" joinstyle="miter"/>
            <v:imagedata r:id="rId12" o:title=""/>
            <o:lock v:ext="edit" aspectratio="t"/>
          </v:shape>
        </w:pict>
      </w:r>
    </w:p>
    <w:sectPr>
      <w:footerReference r:id="rId8" w:type="first"/>
      <w:headerReference r:id="rId6" w:type="default"/>
      <w:footerReference r:id="rId7" w:type="default"/>
      <w:pgSz w:w="11906" w:h="16838"/>
      <w:pgMar w:top="1440" w:right="1800" w:bottom="1440" w:left="1800" w:header="851" w:footer="992"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PingFang SC">
    <w:altName w:val="微软雅黑"/>
    <w:panose1 w:val="00000000000000000000"/>
    <w:charset w:val="00"/>
    <w:family w:val="auto"/>
    <w:pitch w:val="default"/>
    <w:sig w:usb0="00000000" w:usb1="00000000" w:usb2="00000000" w:usb3="00000000" w:csb0="00040001" w:csb1="00000000"/>
  </w:font>
  <w:font w:name="华文中宋">
    <w:altName w:val="宋体"/>
    <w:panose1 w:val="00000000000000000000"/>
    <w:charset w:val="86"/>
    <w:family w:val="auto"/>
    <w:pitch w:val="default"/>
    <w:sig w:usb0="00000000" w:usb1="0000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Malgun Gothic Semilight">
    <w:altName w:val="宋体"/>
    <w:panose1 w:val="020B0502040204020203"/>
    <w:charset w:val="86"/>
    <w:family w:val="swiss"/>
    <w:pitch w:val="default"/>
    <w:sig w:usb0="00000000" w:usb1="00000000" w:usb2="00000012" w:usb3="00000000" w:csb0="003E01BD" w:csb1="00000000"/>
  </w:font>
  <w:font w:name="MS Gothic">
    <w:panose1 w:val="020B0609070205080204"/>
    <w:charset w:val="80"/>
    <w:family w:val="modern"/>
    <w:pitch w:val="default"/>
    <w:sig w:usb0="E00002FF" w:usb1="6AC7FDFB" w:usb2="00000012" w:usb3="00000000" w:csb0="4002009F" w:csb1="DFD7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pPr>
    <w:r>
      <w:pict>
        <v:shape id="_x0000_s2053" o:spid="_x0000_s2053" o:spt="202" type="#_x0000_t202" style="position:absolute;left:0pt;margin-top:0pt;height:144pt;width:144pt;mso-position-horizontal:right;mso-position-horizontal-relative:margin;mso-wrap-style:none;z-index:251657216;mso-width-relative:page;mso-height-relative:page;" filled="f" stroked="f" coordsize="21600,21600">
          <v:path/>
          <v:fill on="f" focussize="0,0"/>
          <v:stroke on="f" weight="1.2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- 6 -</w:t>
                </w:r>
                <w:r>
                  <w:rPr>
                    <w:rFonts w:hint="eastAsia"/>
                    <w:sz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pict>
        <v:shape id="_x0000_s2054" o:spid="_x0000_s2054" o:spt="202" type="#_x0000_t202" style="position:absolute;left:0pt;margin-top:0pt;height:144pt;width:144pt;mso-position-horizontal:right;mso-position-horizontal-relative:margin;mso-wrap-style:none;z-index:251658240;mso-width-relative:page;mso-height-relative:page;" filled="f" stroked="f" coordsize="21600,21600">
          <v:path/>
          <v:fill on="f" focussize="0,0"/>
          <v:stroke on="f" weight="1.25pt" joinstyle="miter"/>
          <v:imagedata o:title=""/>
          <o:lock v:ext="edit"/>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- 2 -</w:t>
                </w:r>
                <w:r>
                  <w:rPr>
                    <w:rFonts w:hint="eastAsia"/>
                    <w:sz w:val="1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tabs>
        <w:tab w:val="center" w:pos="4153"/>
        <w:tab w:val="right" w:pos="8306"/>
      </w:tabs>
      <w:snapToGrid w:val="0"/>
      <w:rPr>
        <w:rFonts w:ascii="仿宋" w:eastAsia="仿宋"/>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946295"/>
    <w:multiLevelType w:val="singleLevel"/>
    <w:tmpl w:val="5C946295"/>
    <w:lvl w:ilvl="0" w:tentative="0">
      <w:start w:val="1"/>
      <w:numFmt w:val="chineseCounting"/>
      <w:suff w:val="nothing"/>
      <w:lvlText w:val="%1、"/>
      <w:lvlJc w:val="left"/>
      <w:pPr>
        <w:ind w:left="142" w:firstLine="0"/>
      </w:pPr>
      <w:rPr>
        <w:rFonts w:hint="default" w:ascii="宋体" w:hAnsi="宋体"/>
        <w:w w:val="100"/>
      </w:rPr>
    </w:lvl>
  </w:abstractNum>
  <w:abstractNum w:abstractNumId="1">
    <w:nsid w:val="5C946296"/>
    <w:multiLevelType w:val="singleLevel"/>
    <w:tmpl w:val="5C946296"/>
    <w:lvl w:ilvl="0" w:tentative="0">
      <w:start w:val="1"/>
      <w:numFmt w:val="decimal"/>
      <w:lvlText w:val="%1."/>
      <w:lvlJc w:val="left"/>
      <w:pPr>
        <w:ind w:left="0" w:firstLine="0"/>
      </w:pPr>
      <w:rPr>
        <w:rFonts w:hint="default"/>
        <w:w w:val="100"/>
      </w:rPr>
    </w:lvl>
  </w:abstractNum>
  <w:abstractNum w:abstractNumId="2">
    <w:nsid w:val="5C946297"/>
    <w:multiLevelType w:val="singleLevel"/>
    <w:tmpl w:val="5C946297"/>
    <w:lvl w:ilvl="0" w:tentative="0">
      <w:start w:val="3"/>
      <w:numFmt w:val="chineseCounting"/>
      <w:suff w:val="nothing"/>
      <w:lvlText w:val="%1、"/>
      <w:lvlJc w:val="left"/>
      <w:pPr>
        <w:ind w:left="0" w:firstLine="0"/>
      </w:pPr>
      <w:rPr>
        <w:rFonts w:hint="default" w:ascii="宋体" w:hAnsi="宋体"/>
        <w:w w:val="100"/>
      </w:rPr>
    </w:lvl>
  </w:abstractNum>
  <w:abstractNum w:abstractNumId="3">
    <w:nsid w:val="5C946298"/>
    <w:multiLevelType w:val="singleLevel"/>
    <w:tmpl w:val="5C946298"/>
    <w:lvl w:ilvl="0" w:tentative="0">
      <w:start w:val="1"/>
      <w:numFmt w:val="decimal"/>
      <w:suff w:val="nothing"/>
      <w:lvlText w:val="%1、"/>
      <w:lvlJc w:val="left"/>
      <w:pPr>
        <w:ind w:left="0" w:firstLine="0"/>
      </w:pPr>
      <w:rPr>
        <w:rFonts w:hint="default"/>
        <w:w w:val="100"/>
      </w:rPr>
    </w:lvl>
  </w:abstractNum>
  <w:abstractNum w:abstractNumId="4">
    <w:nsid w:val="5C946299"/>
    <w:multiLevelType w:val="singleLevel"/>
    <w:tmpl w:val="5C946299"/>
    <w:lvl w:ilvl="0" w:tentative="0">
      <w:start w:val="4"/>
      <w:numFmt w:val="chineseCounting"/>
      <w:suff w:val="nothing"/>
      <w:lvlText w:val="%1、"/>
      <w:lvlJc w:val="left"/>
      <w:pPr>
        <w:ind w:left="0" w:firstLine="0"/>
      </w:pPr>
      <w:rPr>
        <w:rFonts w:hint="default" w:ascii="宋体" w:hAnsi="宋体"/>
        <w:w w:val="100"/>
      </w:rPr>
    </w:lvl>
  </w:abstractNum>
  <w:abstractNum w:abstractNumId="5">
    <w:nsid w:val="5C94629A"/>
    <w:multiLevelType w:val="singleLevel"/>
    <w:tmpl w:val="5C94629A"/>
    <w:lvl w:ilvl="0" w:tentative="0">
      <w:start w:val="1"/>
      <w:numFmt w:val="decimal"/>
      <w:suff w:val="nothing"/>
      <w:lvlText w:val="%1、"/>
      <w:lvlJc w:val="left"/>
      <w:pPr>
        <w:ind w:left="0" w:firstLine="0"/>
      </w:pPr>
      <w:rPr>
        <w:rFonts w:hint="default"/>
        <w:w w:val="100"/>
      </w:rPr>
    </w:lvl>
  </w:abstractNum>
  <w:abstractNum w:abstractNumId="6">
    <w:nsid w:val="5C94629B"/>
    <w:multiLevelType w:val="singleLevel"/>
    <w:tmpl w:val="5C94629B"/>
    <w:lvl w:ilvl="0" w:tentative="0">
      <w:start w:val="5"/>
      <w:numFmt w:val="chineseCounting"/>
      <w:suff w:val="nothing"/>
      <w:lvlText w:val="%1、"/>
      <w:lvlJc w:val="left"/>
      <w:pPr>
        <w:ind w:left="0" w:firstLine="0"/>
      </w:pPr>
      <w:rPr>
        <w:rFonts w:hint="default" w:ascii="宋体" w:hAnsi="宋体"/>
        <w:w w:val="100"/>
      </w:rPr>
    </w:lvl>
  </w:abstractNum>
  <w:abstractNum w:abstractNumId="7">
    <w:nsid w:val="5C94629C"/>
    <w:multiLevelType w:val="singleLevel"/>
    <w:tmpl w:val="5C94629C"/>
    <w:lvl w:ilvl="0" w:tentative="0">
      <w:start w:val="1"/>
      <w:numFmt w:val="decimal"/>
      <w:suff w:val="nothing"/>
      <w:lvlText w:val="%1、"/>
      <w:lvlJc w:val="left"/>
      <w:pPr>
        <w:ind w:left="0" w:firstLine="0"/>
      </w:pPr>
      <w:rPr>
        <w:rFonts w:hint="default"/>
        <w:w w:val="10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doNotShadeFormData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102E4"/>
    <w:rsid w:val="00053C83"/>
    <w:rsid w:val="00087838"/>
    <w:rsid w:val="00092681"/>
    <w:rsid w:val="000A6021"/>
    <w:rsid w:val="000A733E"/>
    <w:rsid w:val="000E0932"/>
    <w:rsid w:val="00102474"/>
    <w:rsid w:val="00116012"/>
    <w:rsid w:val="00172A27"/>
    <w:rsid w:val="001A2CF9"/>
    <w:rsid w:val="001C716E"/>
    <w:rsid w:val="001D492E"/>
    <w:rsid w:val="001E55F8"/>
    <w:rsid w:val="00203317"/>
    <w:rsid w:val="002140AA"/>
    <w:rsid w:val="002168E7"/>
    <w:rsid w:val="002E4BED"/>
    <w:rsid w:val="00337422"/>
    <w:rsid w:val="003B0654"/>
    <w:rsid w:val="003B31BC"/>
    <w:rsid w:val="00451989"/>
    <w:rsid w:val="00464D82"/>
    <w:rsid w:val="004B5383"/>
    <w:rsid w:val="004D67A8"/>
    <w:rsid w:val="0059581F"/>
    <w:rsid w:val="005A3410"/>
    <w:rsid w:val="005D5A9A"/>
    <w:rsid w:val="006B6C9C"/>
    <w:rsid w:val="006D7C19"/>
    <w:rsid w:val="006F603F"/>
    <w:rsid w:val="00726137"/>
    <w:rsid w:val="00783835"/>
    <w:rsid w:val="00803271"/>
    <w:rsid w:val="00817D69"/>
    <w:rsid w:val="00866CCD"/>
    <w:rsid w:val="008B24A5"/>
    <w:rsid w:val="008D0F97"/>
    <w:rsid w:val="008D7B01"/>
    <w:rsid w:val="008E352D"/>
    <w:rsid w:val="009802B8"/>
    <w:rsid w:val="0099783A"/>
    <w:rsid w:val="009A51F9"/>
    <w:rsid w:val="009D618A"/>
    <w:rsid w:val="00A01918"/>
    <w:rsid w:val="00A14628"/>
    <w:rsid w:val="00A331D5"/>
    <w:rsid w:val="00A41CA2"/>
    <w:rsid w:val="00A50E34"/>
    <w:rsid w:val="00A56750"/>
    <w:rsid w:val="00A866C4"/>
    <w:rsid w:val="00A965C8"/>
    <w:rsid w:val="00AA057C"/>
    <w:rsid w:val="00B17B8E"/>
    <w:rsid w:val="00B25593"/>
    <w:rsid w:val="00B40DFA"/>
    <w:rsid w:val="00B60C3C"/>
    <w:rsid w:val="00BB5A20"/>
    <w:rsid w:val="00BF6362"/>
    <w:rsid w:val="00C9538B"/>
    <w:rsid w:val="00C95CE1"/>
    <w:rsid w:val="00C973FE"/>
    <w:rsid w:val="00CD42F0"/>
    <w:rsid w:val="00D51433"/>
    <w:rsid w:val="00D63342"/>
    <w:rsid w:val="00E12AD7"/>
    <w:rsid w:val="00E72E3F"/>
    <w:rsid w:val="00E81C2D"/>
    <w:rsid w:val="00EB39B6"/>
    <w:rsid w:val="00F13874"/>
    <w:rsid w:val="00F379E9"/>
    <w:rsid w:val="00F40EB6"/>
    <w:rsid w:val="00F53BA2"/>
    <w:rsid w:val="00F9398C"/>
    <w:rsid w:val="00FE7D23"/>
    <w:rsid w:val="00FF4776"/>
    <w:rsid w:val="010873B6"/>
    <w:rsid w:val="011B23B9"/>
    <w:rsid w:val="011D6260"/>
    <w:rsid w:val="01601E92"/>
    <w:rsid w:val="01885910"/>
    <w:rsid w:val="01B62055"/>
    <w:rsid w:val="01C94E01"/>
    <w:rsid w:val="01EB59B4"/>
    <w:rsid w:val="01F26D21"/>
    <w:rsid w:val="01FC781F"/>
    <w:rsid w:val="022E5DED"/>
    <w:rsid w:val="027E566C"/>
    <w:rsid w:val="027E602F"/>
    <w:rsid w:val="02845E44"/>
    <w:rsid w:val="02870F80"/>
    <w:rsid w:val="033F72A7"/>
    <w:rsid w:val="03751C38"/>
    <w:rsid w:val="03997615"/>
    <w:rsid w:val="03D454D5"/>
    <w:rsid w:val="044370EA"/>
    <w:rsid w:val="046D3EE5"/>
    <w:rsid w:val="04B55E47"/>
    <w:rsid w:val="05164BE7"/>
    <w:rsid w:val="053B3817"/>
    <w:rsid w:val="055857E9"/>
    <w:rsid w:val="05667B3C"/>
    <w:rsid w:val="05AB0A93"/>
    <w:rsid w:val="05BD0008"/>
    <w:rsid w:val="05D56ECE"/>
    <w:rsid w:val="06052FF6"/>
    <w:rsid w:val="065E5D4D"/>
    <w:rsid w:val="0732688D"/>
    <w:rsid w:val="077709E7"/>
    <w:rsid w:val="07A0776F"/>
    <w:rsid w:val="07E10579"/>
    <w:rsid w:val="087550A3"/>
    <w:rsid w:val="088A25D5"/>
    <w:rsid w:val="08AE3235"/>
    <w:rsid w:val="08BF515C"/>
    <w:rsid w:val="09003231"/>
    <w:rsid w:val="09210DF1"/>
    <w:rsid w:val="093422B0"/>
    <w:rsid w:val="093C6ECD"/>
    <w:rsid w:val="09541D68"/>
    <w:rsid w:val="0979189D"/>
    <w:rsid w:val="09890C6D"/>
    <w:rsid w:val="09BE4851"/>
    <w:rsid w:val="09C44E40"/>
    <w:rsid w:val="0A1B602F"/>
    <w:rsid w:val="0A233280"/>
    <w:rsid w:val="0A3C768E"/>
    <w:rsid w:val="0A7B498D"/>
    <w:rsid w:val="0AAB34AF"/>
    <w:rsid w:val="0ABE757B"/>
    <w:rsid w:val="0B0E0599"/>
    <w:rsid w:val="0B647CF8"/>
    <w:rsid w:val="0B7D7BF4"/>
    <w:rsid w:val="0B801CEE"/>
    <w:rsid w:val="0C4549BC"/>
    <w:rsid w:val="0C8F1293"/>
    <w:rsid w:val="0C983C6A"/>
    <w:rsid w:val="0CBF235B"/>
    <w:rsid w:val="0CE24C3B"/>
    <w:rsid w:val="0D036085"/>
    <w:rsid w:val="0D226E9B"/>
    <w:rsid w:val="0D461A73"/>
    <w:rsid w:val="0D6A462D"/>
    <w:rsid w:val="0D781E29"/>
    <w:rsid w:val="0E004C51"/>
    <w:rsid w:val="0E091D10"/>
    <w:rsid w:val="0E227853"/>
    <w:rsid w:val="0E502778"/>
    <w:rsid w:val="0E6C5293"/>
    <w:rsid w:val="0E8F4DA1"/>
    <w:rsid w:val="0EC22816"/>
    <w:rsid w:val="0ED92CE9"/>
    <w:rsid w:val="0F18451F"/>
    <w:rsid w:val="0F374561"/>
    <w:rsid w:val="0FB03E26"/>
    <w:rsid w:val="0FD25A54"/>
    <w:rsid w:val="0FE976E1"/>
    <w:rsid w:val="0FF55EEA"/>
    <w:rsid w:val="100F4D2A"/>
    <w:rsid w:val="10514956"/>
    <w:rsid w:val="11150096"/>
    <w:rsid w:val="115C6EE6"/>
    <w:rsid w:val="115D1DF7"/>
    <w:rsid w:val="116043F5"/>
    <w:rsid w:val="119A5E80"/>
    <w:rsid w:val="11A23B44"/>
    <w:rsid w:val="11BC51C9"/>
    <w:rsid w:val="11E13304"/>
    <w:rsid w:val="11EB184F"/>
    <w:rsid w:val="11FE1F5C"/>
    <w:rsid w:val="121719DA"/>
    <w:rsid w:val="121C3F54"/>
    <w:rsid w:val="12205FC9"/>
    <w:rsid w:val="12964472"/>
    <w:rsid w:val="133E6310"/>
    <w:rsid w:val="137D553A"/>
    <w:rsid w:val="13BB0BB9"/>
    <w:rsid w:val="13BD4D27"/>
    <w:rsid w:val="13C64023"/>
    <w:rsid w:val="140B110B"/>
    <w:rsid w:val="14240B79"/>
    <w:rsid w:val="144D1503"/>
    <w:rsid w:val="14593A81"/>
    <w:rsid w:val="14DB1918"/>
    <w:rsid w:val="150B3F38"/>
    <w:rsid w:val="155922C7"/>
    <w:rsid w:val="15607962"/>
    <w:rsid w:val="15BE553E"/>
    <w:rsid w:val="15FB700B"/>
    <w:rsid w:val="16456719"/>
    <w:rsid w:val="168A76E6"/>
    <w:rsid w:val="16CD7E76"/>
    <w:rsid w:val="175E29EA"/>
    <w:rsid w:val="17683FD7"/>
    <w:rsid w:val="176F5DD3"/>
    <w:rsid w:val="18295118"/>
    <w:rsid w:val="1859688C"/>
    <w:rsid w:val="18D853E8"/>
    <w:rsid w:val="18E14CC5"/>
    <w:rsid w:val="190005C8"/>
    <w:rsid w:val="190F7324"/>
    <w:rsid w:val="19291C8C"/>
    <w:rsid w:val="1969609E"/>
    <w:rsid w:val="197D0B28"/>
    <w:rsid w:val="19C07771"/>
    <w:rsid w:val="1A0F594D"/>
    <w:rsid w:val="1A1D53E4"/>
    <w:rsid w:val="1A4A2D08"/>
    <w:rsid w:val="1AD17EDC"/>
    <w:rsid w:val="1AEB7D1E"/>
    <w:rsid w:val="1AF86350"/>
    <w:rsid w:val="1AFA1F4C"/>
    <w:rsid w:val="1B2C58C6"/>
    <w:rsid w:val="1B397C1A"/>
    <w:rsid w:val="1B3C173F"/>
    <w:rsid w:val="1B427920"/>
    <w:rsid w:val="1B9330EC"/>
    <w:rsid w:val="1BBB3E81"/>
    <w:rsid w:val="1C295D98"/>
    <w:rsid w:val="1C543851"/>
    <w:rsid w:val="1CAF5621"/>
    <w:rsid w:val="1CC26FBD"/>
    <w:rsid w:val="1D2E075A"/>
    <w:rsid w:val="1D7D3F7C"/>
    <w:rsid w:val="1D9A3170"/>
    <w:rsid w:val="1DBA17E4"/>
    <w:rsid w:val="1DD442CE"/>
    <w:rsid w:val="1DDB6C85"/>
    <w:rsid w:val="1DDD584C"/>
    <w:rsid w:val="1E0A05D9"/>
    <w:rsid w:val="1E161B17"/>
    <w:rsid w:val="1E53580C"/>
    <w:rsid w:val="1E7B5B72"/>
    <w:rsid w:val="1EA54C45"/>
    <w:rsid w:val="1EAE5E64"/>
    <w:rsid w:val="1EC258B5"/>
    <w:rsid w:val="1EDA6998"/>
    <w:rsid w:val="1EEC1CE2"/>
    <w:rsid w:val="1EFA75E9"/>
    <w:rsid w:val="1F3C1DA8"/>
    <w:rsid w:val="1F45125A"/>
    <w:rsid w:val="1F5E0930"/>
    <w:rsid w:val="1F7F2BDB"/>
    <w:rsid w:val="1FBB2B15"/>
    <w:rsid w:val="20874691"/>
    <w:rsid w:val="20F868F8"/>
    <w:rsid w:val="21903D46"/>
    <w:rsid w:val="219E0E05"/>
    <w:rsid w:val="21BC17E7"/>
    <w:rsid w:val="21D502CB"/>
    <w:rsid w:val="21DC3FD0"/>
    <w:rsid w:val="21F16E57"/>
    <w:rsid w:val="2215682B"/>
    <w:rsid w:val="22777C35"/>
    <w:rsid w:val="22DC47DE"/>
    <w:rsid w:val="22F172EE"/>
    <w:rsid w:val="23394069"/>
    <w:rsid w:val="24215BD2"/>
    <w:rsid w:val="24256A72"/>
    <w:rsid w:val="2426170A"/>
    <w:rsid w:val="243B1C47"/>
    <w:rsid w:val="24463777"/>
    <w:rsid w:val="24474440"/>
    <w:rsid w:val="24494F77"/>
    <w:rsid w:val="245C4089"/>
    <w:rsid w:val="24656AF1"/>
    <w:rsid w:val="24963695"/>
    <w:rsid w:val="24986B99"/>
    <w:rsid w:val="24B170AE"/>
    <w:rsid w:val="24D67668"/>
    <w:rsid w:val="24E416E7"/>
    <w:rsid w:val="24FA17D1"/>
    <w:rsid w:val="251B6950"/>
    <w:rsid w:val="254F5B59"/>
    <w:rsid w:val="25500628"/>
    <w:rsid w:val="25807A7C"/>
    <w:rsid w:val="258E2D3D"/>
    <w:rsid w:val="25BA0ED2"/>
    <w:rsid w:val="25BA3B55"/>
    <w:rsid w:val="25BC7BF5"/>
    <w:rsid w:val="25D72AB9"/>
    <w:rsid w:val="260522D8"/>
    <w:rsid w:val="26B07208"/>
    <w:rsid w:val="271D1620"/>
    <w:rsid w:val="272240D3"/>
    <w:rsid w:val="27400613"/>
    <w:rsid w:val="277E7DBF"/>
    <w:rsid w:val="28006D5E"/>
    <w:rsid w:val="284E25C1"/>
    <w:rsid w:val="2860085F"/>
    <w:rsid w:val="28627E62"/>
    <w:rsid w:val="28C763BD"/>
    <w:rsid w:val="28DB2C0F"/>
    <w:rsid w:val="2967309D"/>
    <w:rsid w:val="29791B01"/>
    <w:rsid w:val="29A34FDC"/>
    <w:rsid w:val="29F95225"/>
    <w:rsid w:val="29FD36E2"/>
    <w:rsid w:val="2A0B126A"/>
    <w:rsid w:val="2A231114"/>
    <w:rsid w:val="2A9922E9"/>
    <w:rsid w:val="2AF54569"/>
    <w:rsid w:val="2AFA3800"/>
    <w:rsid w:val="2B221E00"/>
    <w:rsid w:val="2B2E2085"/>
    <w:rsid w:val="2B40693E"/>
    <w:rsid w:val="2B645443"/>
    <w:rsid w:val="2B66706A"/>
    <w:rsid w:val="2B8964F2"/>
    <w:rsid w:val="2BB01CED"/>
    <w:rsid w:val="2C1C7667"/>
    <w:rsid w:val="2C97438F"/>
    <w:rsid w:val="2CAF7A1D"/>
    <w:rsid w:val="2CBC6C60"/>
    <w:rsid w:val="2CD261EB"/>
    <w:rsid w:val="2CF536C7"/>
    <w:rsid w:val="2D57606C"/>
    <w:rsid w:val="2D61656F"/>
    <w:rsid w:val="2DD50047"/>
    <w:rsid w:val="2E276A05"/>
    <w:rsid w:val="2E416859"/>
    <w:rsid w:val="2E93148F"/>
    <w:rsid w:val="2EA30C99"/>
    <w:rsid w:val="2EA910B7"/>
    <w:rsid w:val="2EAB66BF"/>
    <w:rsid w:val="2F361D86"/>
    <w:rsid w:val="2F57395B"/>
    <w:rsid w:val="2F635E03"/>
    <w:rsid w:val="2FC86040"/>
    <w:rsid w:val="300958E5"/>
    <w:rsid w:val="302D4749"/>
    <w:rsid w:val="303F73BE"/>
    <w:rsid w:val="3051723C"/>
    <w:rsid w:val="30727050"/>
    <w:rsid w:val="308A0753"/>
    <w:rsid w:val="30EE2E31"/>
    <w:rsid w:val="30F47FA2"/>
    <w:rsid w:val="30FE35CC"/>
    <w:rsid w:val="310D3E31"/>
    <w:rsid w:val="311C6049"/>
    <w:rsid w:val="317F782D"/>
    <w:rsid w:val="31D60854"/>
    <w:rsid w:val="31D659C4"/>
    <w:rsid w:val="31E2786F"/>
    <w:rsid w:val="31E8181F"/>
    <w:rsid w:val="31F22F53"/>
    <w:rsid w:val="31F47138"/>
    <w:rsid w:val="320C7BA6"/>
    <w:rsid w:val="323E4667"/>
    <w:rsid w:val="324E37FE"/>
    <w:rsid w:val="32782D5E"/>
    <w:rsid w:val="328D390B"/>
    <w:rsid w:val="329B1361"/>
    <w:rsid w:val="32A11A01"/>
    <w:rsid w:val="32EA70D7"/>
    <w:rsid w:val="330F7855"/>
    <w:rsid w:val="333D33D0"/>
    <w:rsid w:val="3349332B"/>
    <w:rsid w:val="33666962"/>
    <w:rsid w:val="339D7AA6"/>
    <w:rsid w:val="33FB663B"/>
    <w:rsid w:val="342E2B27"/>
    <w:rsid w:val="344F1547"/>
    <w:rsid w:val="3465403C"/>
    <w:rsid w:val="34A87421"/>
    <w:rsid w:val="34C42121"/>
    <w:rsid w:val="34CF7AD6"/>
    <w:rsid w:val="34EC5CE8"/>
    <w:rsid w:val="35046612"/>
    <w:rsid w:val="3524059D"/>
    <w:rsid w:val="357A422B"/>
    <w:rsid w:val="35824335"/>
    <w:rsid w:val="35B41D07"/>
    <w:rsid w:val="35B54C85"/>
    <w:rsid w:val="35CF7C96"/>
    <w:rsid w:val="3611175B"/>
    <w:rsid w:val="36154653"/>
    <w:rsid w:val="362D7313"/>
    <w:rsid w:val="362F04D3"/>
    <w:rsid w:val="364B1AEB"/>
    <w:rsid w:val="3664094B"/>
    <w:rsid w:val="36FC5244"/>
    <w:rsid w:val="3705685E"/>
    <w:rsid w:val="371A2159"/>
    <w:rsid w:val="37260DE0"/>
    <w:rsid w:val="376D3495"/>
    <w:rsid w:val="377F552B"/>
    <w:rsid w:val="37CD486B"/>
    <w:rsid w:val="3856043C"/>
    <w:rsid w:val="386E5E8D"/>
    <w:rsid w:val="38CB37FC"/>
    <w:rsid w:val="38DB606F"/>
    <w:rsid w:val="38DC1291"/>
    <w:rsid w:val="38F8432E"/>
    <w:rsid w:val="3900019D"/>
    <w:rsid w:val="39543623"/>
    <w:rsid w:val="399D1CF0"/>
    <w:rsid w:val="39AE04D9"/>
    <w:rsid w:val="39B00CCD"/>
    <w:rsid w:val="39CE5F37"/>
    <w:rsid w:val="3A13097E"/>
    <w:rsid w:val="3A4B1080"/>
    <w:rsid w:val="3A4C056D"/>
    <w:rsid w:val="3AC534F5"/>
    <w:rsid w:val="3AEA0D85"/>
    <w:rsid w:val="3B006673"/>
    <w:rsid w:val="3B1E40C7"/>
    <w:rsid w:val="3B3F2C85"/>
    <w:rsid w:val="3B3F2DB8"/>
    <w:rsid w:val="3B4843B9"/>
    <w:rsid w:val="3B4B314C"/>
    <w:rsid w:val="3BD93E39"/>
    <w:rsid w:val="3C292943"/>
    <w:rsid w:val="3C697EA9"/>
    <w:rsid w:val="3C926AEF"/>
    <w:rsid w:val="3CFC38EB"/>
    <w:rsid w:val="3D141771"/>
    <w:rsid w:val="3D3B5D3C"/>
    <w:rsid w:val="3D416467"/>
    <w:rsid w:val="3D9852D5"/>
    <w:rsid w:val="3D986EF8"/>
    <w:rsid w:val="3DD678F0"/>
    <w:rsid w:val="3E007E20"/>
    <w:rsid w:val="3E7424BA"/>
    <w:rsid w:val="3EB06B2B"/>
    <w:rsid w:val="3ECE4A61"/>
    <w:rsid w:val="3F054D5D"/>
    <w:rsid w:val="3F1451BB"/>
    <w:rsid w:val="3F84070A"/>
    <w:rsid w:val="402A6F85"/>
    <w:rsid w:val="40832791"/>
    <w:rsid w:val="40BC46D8"/>
    <w:rsid w:val="40CA0EE8"/>
    <w:rsid w:val="425E6790"/>
    <w:rsid w:val="42AF01D9"/>
    <w:rsid w:val="42CE6249"/>
    <w:rsid w:val="43126A95"/>
    <w:rsid w:val="436908F2"/>
    <w:rsid w:val="437C3083"/>
    <w:rsid w:val="438721B4"/>
    <w:rsid w:val="43B92895"/>
    <w:rsid w:val="43D75964"/>
    <w:rsid w:val="445A19C6"/>
    <w:rsid w:val="446700D1"/>
    <w:rsid w:val="44707F40"/>
    <w:rsid w:val="447D55A1"/>
    <w:rsid w:val="44AA10F7"/>
    <w:rsid w:val="44D5508A"/>
    <w:rsid w:val="4529538F"/>
    <w:rsid w:val="452F31B9"/>
    <w:rsid w:val="45605919"/>
    <w:rsid w:val="459D7DD1"/>
    <w:rsid w:val="45B043C7"/>
    <w:rsid w:val="45C004E8"/>
    <w:rsid w:val="45CA1899"/>
    <w:rsid w:val="45CA19CF"/>
    <w:rsid w:val="45EB0A36"/>
    <w:rsid w:val="462875A5"/>
    <w:rsid w:val="46721029"/>
    <w:rsid w:val="468119BB"/>
    <w:rsid w:val="46A458DE"/>
    <w:rsid w:val="46AF5D1A"/>
    <w:rsid w:val="46BA1D2E"/>
    <w:rsid w:val="46E2312B"/>
    <w:rsid w:val="472455EA"/>
    <w:rsid w:val="474E2C0B"/>
    <w:rsid w:val="47841DF6"/>
    <w:rsid w:val="47996A73"/>
    <w:rsid w:val="479A1AA0"/>
    <w:rsid w:val="47DA71F9"/>
    <w:rsid w:val="48103C95"/>
    <w:rsid w:val="482B25F9"/>
    <w:rsid w:val="488B192F"/>
    <w:rsid w:val="48B04AE4"/>
    <w:rsid w:val="48D53CB9"/>
    <w:rsid w:val="49042D4A"/>
    <w:rsid w:val="491558D9"/>
    <w:rsid w:val="491911B3"/>
    <w:rsid w:val="499A5E7F"/>
    <w:rsid w:val="49C71CDE"/>
    <w:rsid w:val="49D644B0"/>
    <w:rsid w:val="49D85F7B"/>
    <w:rsid w:val="4A0148DC"/>
    <w:rsid w:val="4A2E0BDC"/>
    <w:rsid w:val="4A87610C"/>
    <w:rsid w:val="4A891C6C"/>
    <w:rsid w:val="4AF86A83"/>
    <w:rsid w:val="4B3A64CD"/>
    <w:rsid w:val="4B6A26B8"/>
    <w:rsid w:val="4BA52DD9"/>
    <w:rsid w:val="4BEC68C1"/>
    <w:rsid w:val="4C503B6A"/>
    <w:rsid w:val="4C52402B"/>
    <w:rsid w:val="4CD26541"/>
    <w:rsid w:val="4CDE0CF4"/>
    <w:rsid w:val="4D6F7BC1"/>
    <w:rsid w:val="4D881740"/>
    <w:rsid w:val="4DA45DC1"/>
    <w:rsid w:val="4DC67DB9"/>
    <w:rsid w:val="4DFF0486"/>
    <w:rsid w:val="4E0D79D1"/>
    <w:rsid w:val="4E4D4E3D"/>
    <w:rsid w:val="4E645FE9"/>
    <w:rsid w:val="4E933D88"/>
    <w:rsid w:val="4EC4225A"/>
    <w:rsid w:val="4F1253B1"/>
    <w:rsid w:val="4F3F59BB"/>
    <w:rsid w:val="4F7A72D5"/>
    <w:rsid w:val="4F8A7105"/>
    <w:rsid w:val="4FAA388E"/>
    <w:rsid w:val="4FCC51AC"/>
    <w:rsid w:val="4FEE03DA"/>
    <w:rsid w:val="4FF51FD9"/>
    <w:rsid w:val="505B227A"/>
    <w:rsid w:val="50654B55"/>
    <w:rsid w:val="506E03B4"/>
    <w:rsid w:val="507B3690"/>
    <w:rsid w:val="50A855C9"/>
    <w:rsid w:val="511616AB"/>
    <w:rsid w:val="513269EB"/>
    <w:rsid w:val="51457EE2"/>
    <w:rsid w:val="5147399C"/>
    <w:rsid w:val="51527496"/>
    <w:rsid w:val="51822896"/>
    <w:rsid w:val="5185463C"/>
    <w:rsid w:val="51A84E18"/>
    <w:rsid w:val="5273764A"/>
    <w:rsid w:val="527778F1"/>
    <w:rsid w:val="52C952C4"/>
    <w:rsid w:val="52EF3969"/>
    <w:rsid w:val="52F40020"/>
    <w:rsid w:val="52F63D1E"/>
    <w:rsid w:val="533D61BC"/>
    <w:rsid w:val="534D511D"/>
    <w:rsid w:val="535B60E0"/>
    <w:rsid w:val="536B0364"/>
    <w:rsid w:val="53B9505B"/>
    <w:rsid w:val="53D82F6A"/>
    <w:rsid w:val="53E61C67"/>
    <w:rsid w:val="54020280"/>
    <w:rsid w:val="54125C3C"/>
    <w:rsid w:val="545F74D8"/>
    <w:rsid w:val="54B12194"/>
    <w:rsid w:val="54BA73FF"/>
    <w:rsid w:val="54E44FA0"/>
    <w:rsid w:val="54E602C0"/>
    <w:rsid w:val="54F20968"/>
    <w:rsid w:val="5518765B"/>
    <w:rsid w:val="551E2627"/>
    <w:rsid w:val="552620C2"/>
    <w:rsid w:val="55C443AF"/>
    <w:rsid w:val="569C3528"/>
    <w:rsid w:val="56A26F15"/>
    <w:rsid w:val="56A7559F"/>
    <w:rsid w:val="56B50876"/>
    <w:rsid w:val="571A5C48"/>
    <w:rsid w:val="5794497C"/>
    <w:rsid w:val="57BE7C0B"/>
    <w:rsid w:val="57DC7490"/>
    <w:rsid w:val="57DE6757"/>
    <w:rsid w:val="57FF221C"/>
    <w:rsid w:val="58087972"/>
    <w:rsid w:val="59A803E9"/>
    <w:rsid w:val="59B83FBB"/>
    <w:rsid w:val="59C95F1B"/>
    <w:rsid w:val="5A033390"/>
    <w:rsid w:val="5A864B33"/>
    <w:rsid w:val="5B194DB2"/>
    <w:rsid w:val="5B263F5E"/>
    <w:rsid w:val="5B2A02AA"/>
    <w:rsid w:val="5BA0489C"/>
    <w:rsid w:val="5BA40E90"/>
    <w:rsid w:val="5BAD7F93"/>
    <w:rsid w:val="5BCA59B2"/>
    <w:rsid w:val="5C6351A7"/>
    <w:rsid w:val="5C856C09"/>
    <w:rsid w:val="5C957024"/>
    <w:rsid w:val="5CE24C7F"/>
    <w:rsid w:val="5DA0630E"/>
    <w:rsid w:val="5DC439ED"/>
    <w:rsid w:val="5DC744A4"/>
    <w:rsid w:val="5E282022"/>
    <w:rsid w:val="5EEC0249"/>
    <w:rsid w:val="5F006568"/>
    <w:rsid w:val="5F751BA4"/>
    <w:rsid w:val="5FB428C3"/>
    <w:rsid w:val="5FD14D63"/>
    <w:rsid w:val="5FD22AC5"/>
    <w:rsid w:val="5FE47D55"/>
    <w:rsid w:val="6008771C"/>
    <w:rsid w:val="60150D3D"/>
    <w:rsid w:val="601B46F3"/>
    <w:rsid w:val="60684B81"/>
    <w:rsid w:val="6079381B"/>
    <w:rsid w:val="608A7BC6"/>
    <w:rsid w:val="60D47141"/>
    <w:rsid w:val="60FF796E"/>
    <w:rsid w:val="61866622"/>
    <w:rsid w:val="619F33AB"/>
    <w:rsid w:val="619F4EAD"/>
    <w:rsid w:val="61D83AAC"/>
    <w:rsid w:val="624F2178"/>
    <w:rsid w:val="625649E2"/>
    <w:rsid w:val="62BB6C99"/>
    <w:rsid w:val="62EE725C"/>
    <w:rsid w:val="62F66493"/>
    <w:rsid w:val="631E3510"/>
    <w:rsid w:val="634D15D7"/>
    <w:rsid w:val="634E30ED"/>
    <w:rsid w:val="63803B89"/>
    <w:rsid w:val="63975942"/>
    <w:rsid w:val="63EF0A6B"/>
    <w:rsid w:val="64302FC1"/>
    <w:rsid w:val="64435EA9"/>
    <w:rsid w:val="64795006"/>
    <w:rsid w:val="647D097D"/>
    <w:rsid w:val="653E06F4"/>
    <w:rsid w:val="6549697C"/>
    <w:rsid w:val="654D4F74"/>
    <w:rsid w:val="659F6C65"/>
    <w:rsid w:val="65C65C0A"/>
    <w:rsid w:val="65CB2A3D"/>
    <w:rsid w:val="65FF79C2"/>
    <w:rsid w:val="6609124D"/>
    <w:rsid w:val="660F0318"/>
    <w:rsid w:val="66641E7F"/>
    <w:rsid w:val="66686D15"/>
    <w:rsid w:val="66A523A2"/>
    <w:rsid w:val="66F36898"/>
    <w:rsid w:val="671E5DDB"/>
    <w:rsid w:val="674B7850"/>
    <w:rsid w:val="6764366A"/>
    <w:rsid w:val="6767139C"/>
    <w:rsid w:val="678C632A"/>
    <w:rsid w:val="67BD4CBD"/>
    <w:rsid w:val="67E4279E"/>
    <w:rsid w:val="67F81540"/>
    <w:rsid w:val="68293DB1"/>
    <w:rsid w:val="68A538B8"/>
    <w:rsid w:val="68E476AC"/>
    <w:rsid w:val="69206A8C"/>
    <w:rsid w:val="696A1402"/>
    <w:rsid w:val="698F23A1"/>
    <w:rsid w:val="69933E17"/>
    <w:rsid w:val="69A30D80"/>
    <w:rsid w:val="6A450F6D"/>
    <w:rsid w:val="6AA95F9E"/>
    <w:rsid w:val="6B20423D"/>
    <w:rsid w:val="6BA10DD5"/>
    <w:rsid w:val="6BCC389F"/>
    <w:rsid w:val="6C2A59D7"/>
    <w:rsid w:val="6C62336C"/>
    <w:rsid w:val="6CDE13F1"/>
    <w:rsid w:val="6CF64DE3"/>
    <w:rsid w:val="6CFE56E1"/>
    <w:rsid w:val="6D234852"/>
    <w:rsid w:val="6D2679A1"/>
    <w:rsid w:val="6D3B7744"/>
    <w:rsid w:val="6DC639A5"/>
    <w:rsid w:val="6E05593D"/>
    <w:rsid w:val="6E2C5967"/>
    <w:rsid w:val="6E4E2E0A"/>
    <w:rsid w:val="6E5A2906"/>
    <w:rsid w:val="6E634757"/>
    <w:rsid w:val="6E67780F"/>
    <w:rsid w:val="6E7911A7"/>
    <w:rsid w:val="6F9A18AB"/>
    <w:rsid w:val="6FA64E6C"/>
    <w:rsid w:val="703D2C8B"/>
    <w:rsid w:val="7057433B"/>
    <w:rsid w:val="705C63DA"/>
    <w:rsid w:val="705F156B"/>
    <w:rsid w:val="70613600"/>
    <w:rsid w:val="7088393E"/>
    <w:rsid w:val="709668BE"/>
    <w:rsid w:val="70AB1C0F"/>
    <w:rsid w:val="70B42259"/>
    <w:rsid w:val="70D4108E"/>
    <w:rsid w:val="71056080"/>
    <w:rsid w:val="711358CC"/>
    <w:rsid w:val="715468AC"/>
    <w:rsid w:val="71D71322"/>
    <w:rsid w:val="726B4874"/>
    <w:rsid w:val="72B844A3"/>
    <w:rsid w:val="72CD354C"/>
    <w:rsid w:val="72D35D90"/>
    <w:rsid w:val="72D80C24"/>
    <w:rsid w:val="72F26346"/>
    <w:rsid w:val="72F2672F"/>
    <w:rsid w:val="72FC2E1E"/>
    <w:rsid w:val="734A567C"/>
    <w:rsid w:val="73531132"/>
    <w:rsid w:val="73547C5B"/>
    <w:rsid w:val="735758C1"/>
    <w:rsid w:val="7357659B"/>
    <w:rsid w:val="737465FA"/>
    <w:rsid w:val="738545F3"/>
    <w:rsid w:val="73A534F7"/>
    <w:rsid w:val="73F7554E"/>
    <w:rsid w:val="740A0154"/>
    <w:rsid w:val="74881872"/>
    <w:rsid w:val="752F68D0"/>
    <w:rsid w:val="75962DF0"/>
    <w:rsid w:val="75A75A02"/>
    <w:rsid w:val="75E71853"/>
    <w:rsid w:val="762B2F3F"/>
    <w:rsid w:val="76725BB2"/>
    <w:rsid w:val="76862E2E"/>
    <w:rsid w:val="768A02DD"/>
    <w:rsid w:val="76C82760"/>
    <w:rsid w:val="76FA5679"/>
    <w:rsid w:val="770B3F1A"/>
    <w:rsid w:val="772E5B02"/>
    <w:rsid w:val="77602068"/>
    <w:rsid w:val="77BB409F"/>
    <w:rsid w:val="77E47391"/>
    <w:rsid w:val="77FB4A1B"/>
    <w:rsid w:val="78781DC3"/>
    <w:rsid w:val="78C41244"/>
    <w:rsid w:val="7A0B1204"/>
    <w:rsid w:val="7A4B3036"/>
    <w:rsid w:val="7A813148"/>
    <w:rsid w:val="7A871444"/>
    <w:rsid w:val="7AA60A95"/>
    <w:rsid w:val="7AF63192"/>
    <w:rsid w:val="7B1E4A61"/>
    <w:rsid w:val="7B8034F7"/>
    <w:rsid w:val="7B8A74E2"/>
    <w:rsid w:val="7B907DB7"/>
    <w:rsid w:val="7BA025B6"/>
    <w:rsid w:val="7C0058FE"/>
    <w:rsid w:val="7C01780D"/>
    <w:rsid w:val="7C420996"/>
    <w:rsid w:val="7C570287"/>
    <w:rsid w:val="7C5E25A0"/>
    <w:rsid w:val="7CCA4EBE"/>
    <w:rsid w:val="7CF26524"/>
    <w:rsid w:val="7D3710A4"/>
    <w:rsid w:val="7DCB5B24"/>
    <w:rsid w:val="7E3F744D"/>
    <w:rsid w:val="7E4B1D7C"/>
    <w:rsid w:val="7ED906DE"/>
    <w:rsid w:val="7ED97D6E"/>
    <w:rsid w:val="7F020877"/>
    <w:rsid w:val="7F232A10"/>
    <w:rsid w:val="7F2A1803"/>
    <w:rsid w:val="7F6B255F"/>
    <w:rsid w:val="7FB96346"/>
    <w:rsid w:val="7FD3637F"/>
    <w:rsid w:val="7FF005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character" w:default="1" w:styleId="7">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5">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PingFang SC" w:hAnsi="PingFang SC" w:eastAsia="PingFang SC"/>
      <w:kern w:val="0"/>
      <w:sz w:val="24"/>
      <w:szCs w:val="24"/>
    </w:rPr>
  </w:style>
  <w:style w:type="paragraph" w:styleId="6">
    <w:name w:val="Normal (Web)"/>
    <w:basedOn w:val="1"/>
    <w:qFormat/>
    <w:uiPriority w:val="0"/>
    <w:pPr>
      <w:widowControl/>
      <w:spacing w:before="100" w:beforeAutospacing="1" w:after="100" w:afterAutospacing="1"/>
      <w:jc w:val="left"/>
    </w:pPr>
    <w:rPr>
      <w:rFonts w:ascii="宋体" w:cs="宋体"/>
      <w:kern w:val="0"/>
      <w:sz w:val="24"/>
    </w:rPr>
  </w:style>
  <w:style w:type="character" w:styleId="8">
    <w:name w:val="Strong"/>
    <w:qFormat/>
    <w:uiPriority w:val="0"/>
    <w:rPr>
      <w:rFonts w:ascii="Times New Roman" w:hAnsi="Times New Roman" w:eastAsia="宋体" w:cs="Times New Roman"/>
      <w:b/>
      <w:bCs/>
      <w:sz w:val="21"/>
      <w:szCs w:val="21"/>
      <w:lang w:val="en-US" w:eastAsia="zh-CN" w:bidi="ar-SA"/>
    </w:rPr>
  </w:style>
  <w:style w:type="character" w:styleId="9">
    <w:name w:val="page number"/>
    <w:basedOn w:val="7"/>
    <w:uiPriority w:val="0"/>
    <w:rPr>
      <w:rFonts w:ascii="Times New Roman" w:hAnsi="Times New Roman" w:eastAsia="宋体" w:cs="Times New Roman"/>
    </w:rPr>
  </w:style>
  <w:style w:type="character" w:styleId="10">
    <w:name w:val="Emphasis"/>
    <w:basedOn w:val="7"/>
    <w:qFormat/>
    <w:uiPriority w:val="20"/>
    <w:rPr>
      <w:i/>
    </w:rPr>
  </w:style>
  <w:style w:type="character" w:styleId="11">
    <w:name w:val="Hyperlink"/>
    <w:basedOn w:val="7"/>
    <w:unhideWhenUsed/>
    <w:qFormat/>
    <w:uiPriority w:val="99"/>
    <w:rPr>
      <w:color w:val="0000FF"/>
      <w:u w:val="single"/>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font51"/>
    <w:qFormat/>
    <w:uiPriority w:val="0"/>
    <w:rPr>
      <w:rFonts w:hint="eastAsia" w:ascii="仿宋_GB2312" w:hAnsi="Times New Roman" w:eastAsia="仿宋_GB2312" w:cs="仿宋_GB2312"/>
      <w:color w:val="000000"/>
      <w:sz w:val="18"/>
      <w:szCs w:val="18"/>
      <w:u w:val="none"/>
    </w:rPr>
  </w:style>
  <w:style w:type="character" w:customStyle="1" w:styleId="15">
    <w:name w:val="font11"/>
    <w:qFormat/>
    <w:uiPriority w:val="0"/>
    <w:rPr>
      <w:rFonts w:hint="eastAsia" w:ascii="宋体" w:hAnsi="宋体" w:eastAsia="宋体" w:cs="Times New Roman"/>
      <w:color w:val="000000"/>
      <w:sz w:val="20"/>
      <w:szCs w:val="20"/>
      <w:u w:val="none"/>
    </w:rPr>
  </w:style>
  <w:style w:type="character" w:customStyle="1" w:styleId="16">
    <w:name w:val="apple-converted-space"/>
    <w:uiPriority w:val="0"/>
    <w:rPr>
      <w:rFonts w:hint="default" w:ascii="Times New Roman" w:hAnsi="Times New Roman" w:eastAsia="宋体" w:cs="Times New Roman"/>
    </w:rPr>
  </w:style>
  <w:style w:type="character" w:customStyle="1" w:styleId="17">
    <w:name w:val="font41"/>
    <w:qFormat/>
    <w:uiPriority w:val="0"/>
    <w:rPr>
      <w:rFonts w:hint="eastAsia" w:ascii="仿宋_GB2312" w:hAnsi="Times New Roman" w:eastAsia="仿宋_GB2312" w:cs="仿宋_GB2312"/>
      <w:color w:val="000000"/>
      <w:sz w:val="21"/>
      <w:szCs w:val="21"/>
      <w:u w:val="none"/>
    </w:rPr>
  </w:style>
  <w:style w:type="character" w:customStyle="1" w:styleId="18">
    <w:name w:val="font81"/>
    <w:qFormat/>
    <w:uiPriority w:val="0"/>
    <w:rPr>
      <w:rFonts w:hint="eastAsia" w:ascii="仿宋_GB2312" w:hAnsi="Times New Roman" w:eastAsia="仿宋_GB2312" w:cs="仿宋_GB2312"/>
      <w:color w:val="000000"/>
      <w:sz w:val="32"/>
      <w:szCs w:val="32"/>
      <w:u w:val="none"/>
    </w:rPr>
  </w:style>
  <w:style w:type="character" w:customStyle="1" w:styleId="19">
    <w:name w:val="font31"/>
    <w:qFormat/>
    <w:uiPriority w:val="0"/>
    <w:rPr>
      <w:rFonts w:hint="eastAsia" w:ascii="宋体" w:hAnsi="宋体" w:eastAsia="宋体" w:cs="Times New Roman"/>
      <w:color w:val="000000"/>
      <w:sz w:val="20"/>
      <w:szCs w:val="20"/>
      <w:u w:val="none"/>
    </w:rPr>
  </w:style>
  <w:style w:type="character" w:customStyle="1" w:styleId="20">
    <w:name w:val="font21"/>
    <w:uiPriority w:val="0"/>
    <w:rPr>
      <w:rFonts w:hint="default" w:ascii="Times New Roman" w:hAnsi="Times New Roman" w:eastAsia="宋体" w:cs="Times New Roman"/>
      <w:color w:val="000000"/>
      <w:sz w:val="20"/>
      <w:szCs w:val="20"/>
      <w:u w:val="none"/>
    </w:rPr>
  </w:style>
  <w:style w:type="character" w:customStyle="1" w:styleId="21">
    <w:name w:val="font01"/>
    <w:qFormat/>
    <w:uiPriority w:val="0"/>
    <w:rPr>
      <w:rFonts w:hint="default" w:ascii="Times New Roman" w:hAnsi="Times New Roman" w:eastAsia="宋体" w:cs="Times New Roman"/>
      <w:color w:val="000000"/>
      <w:sz w:val="20"/>
      <w:szCs w:val="20"/>
      <w:u w:val="none"/>
    </w:rPr>
  </w:style>
  <w:style w:type="character" w:customStyle="1" w:styleId="22">
    <w:name w:val="font71"/>
    <w:basedOn w:val="7"/>
    <w:qFormat/>
    <w:uiPriority w:val="0"/>
    <w:rPr>
      <w:rFonts w:hint="eastAsia" w:ascii="宋体" w:hAnsi="宋体" w:eastAsia="宋体" w:cs="宋体"/>
      <w:color w:val="auto"/>
      <w:sz w:val="24"/>
      <w:szCs w:val="24"/>
      <w:u w:val="none"/>
    </w:rPr>
  </w:style>
  <w:style w:type="character" w:customStyle="1" w:styleId="23">
    <w:name w:val="font61"/>
    <w:uiPriority w:val="0"/>
    <w:rPr>
      <w:rFonts w:hint="eastAsia" w:ascii="仿宋_GB2312" w:hAnsi="Times New Roman" w:eastAsia="仿宋_GB2312" w:cs="仿宋_GB2312"/>
      <w:color w:val="000000"/>
      <w:sz w:val="24"/>
      <w:szCs w:val="24"/>
      <w:u w:val="none"/>
    </w:rPr>
  </w:style>
  <w:style w:type="character" w:customStyle="1" w:styleId="24">
    <w:name w:val="页码 New"/>
    <w:basedOn w:val="7"/>
    <w:qFormat/>
    <w:uiPriority w:val="0"/>
    <w:rPr>
      <w:rFonts w:ascii="Times New Roman" w:hAnsi="Times New Roman" w:eastAsia="宋体" w:cs="Times New Roman"/>
    </w:rPr>
  </w:style>
  <w:style w:type="paragraph" w:customStyle="1" w:styleId="25">
    <w:name w:val="正文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6">
    <w:name w:val="正文 New New New New New New New New New New New New New New New"/>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7">
    <w:name w:val="_Style 14"/>
    <w:basedOn w:val="1"/>
    <w:qFormat/>
    <w:uiPriority w:val="0"/>
    <w:pPr>
      <w:spacing w:line="360" w:lineRule="auto"/>
    </w:pPr>
  </w:style>
  <w:style w:type="paragraph" w:customStyle="1" w:styleId="28">
    <w:name w:val="et7"/>
    <w:basedOn w:val="1"/>
    <w:uiPriority w:val="0"/>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29">
    <w:name w:val="正文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0">
    <w:name w:val="et9"/>
    <w:basedOn w:val="1"/>
    <w:qFormat/>
    <w:uiPriority w:val="0"/>
    <w:pPr>
      <w:widowControl/>
      <w:spacing w:before="100" w:beforeAutospacing="1" w:after="100" w:afterAutospacing="1"/>
      <w:jc w:val="left"/>
      <w:textAlignment w:val="center"/>
    </w:pPr>
    <w:rPr>
      <w:color w:val="000000"/>
      <w:kern w:val="0"/>
      <w:sz w:val="24"/>
      <w:szCs w:val="24"/>
    </w:rPr>
  </w:style>
  <w:style w:type="paragraph" w:customStyle="1" w:styleId="31">
    <w:name w:val="et8"/>
    <w:basedOn w:val="1"/>
    <w:uiPriority w:val="0"/>
    <w:pPr>
      <w:widowControl/>
      <w:spacing w:before="100" w:beforeAutospacing="1" w:after="100" w:afterAutospacing="1"/>
      <w:jc w:val="left"/>
      <w:textAlignment w:val="center"/>
    </w:pPr>
    <w:rPr>
      <w:color w:val="000000"/>
      <w:kern w:val="0"/>
      <w:sz w:val="24"/>
      <w:szCs w:val="24"/>
    </w:rPr>
  </w:style>
  <w:style w:type="paragraph" w:customStyle="1" w:styleId="32">
    <w:name w:val="正文 New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3">
    <w:name w:val="et19"/>
    <w:basedOn w:val="1"/>
    <w:uiPriority w:val="0"/>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34">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6">
    <w:name w:val="页眉 New"/>
    <w:basedOn w:val="37"/>
    <w:uiPriority w:val="0"/>
    <w:pPr>
      <w:pBdr>
        <w:bottom w:val="single" w:color="auto" w:sz="6" w:space="1"/>
      </w:pBdr>
      <w:tabs>
        <w:tab w:val="center" w:pos="4153"/>
        <w:tab w:val="right" w:pos="8306"/>
      </w:tabs>
      <w:snapToGrid w:val="0"/>
      <w:jc w:val="center"/>
    </w:pPr>
    <w:rPr>
      <w:sz w:val="18"/>
      <w:szCs w:val="18"/>
    </w:rPr>
  </w:style>
  <w:style w:type="paragraph" w:customStyle="1" w:styleId="37">
    <w:name w:val="正文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8">
    <w:name w:val="et11"/>
    <w:basedOn w:val="1"/>
    <w:qFormat/>
    <w:uiPriority w:val="0"/>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39">
    <w:name w:val="et14"/>
    <w:basedOn w:val="1"/>
    <w:qFormat/>
    <w:uiPriority w:val="0"/>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40">
    <w:name w:val="正文 New New"/>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41">
    <w:name w:val="正文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42">
    <w:name w:val="正文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43">
    <w:name w:val="et18"/>
    <w:basedOn w:val="1"/>
    <w:qFormat/>
    <w:uiPriority w:val="0"/>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44">
    <w:name w:val="正文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45">
    <w:name w:val="font2"/>
    <w:basedOn w:val="1"/>
    <w:qFormat/>
    <w:uiPriority w:val="0"/>
    <w:pPr>
      <w:widowControl/>
      <w:spacing w:before="100" w:beforeAutospacing="1" w:after="100" w:afterAutospacing="1"/>
      <w:jc w:val="left"/>
    </w:pPr>
    <w:rPr>
      <w:color w:val="000000"/>
      <w:kern w:val="0"/>
      <w:sz w:val="20"/>
    </w:rPr>
  </w:style>
  <w:style w:type="paragraph" w:customStyle="1" w:styleId="46">
    <w:name w:val="et17"/>
    <w:basedOn w:val="1"/>
    <w:qFormat/>
    <w:uiPriority w:val="0"/>
    <w:pPr>
      <w:widowControl/>
      <w:spacing w:before="100" w:beforeAutospacing="1" w:after="100" w:afterAutospacing="1"/>
      <w:jc w:val="left"/>
      <w:textAlignment w:val="center"/>
    </w:pPr>
    <w:rPr>
      <w:color w:val="000000"/>
      <w:kern w:val="0"/>
      <w:sz w:val="24"/>
      <w:szCs w:val="24"/>
    </w:rPr>
  </w:style>
  <w:style w:type="paragraph" w:customStyle="1" w:styleId="47">
    <w:name w:val="正文 New New New New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48">
    <w:name w:val="Char1 Char Char Char"/>
    <w:basedOn w:val="1"/>
    <w:qFormat/>
    <w:uiPriority w:val="0"/>
    <w:pPr>
      <w:widowControl/>
      <w:spacing w:after="160" w:line="240" w:lineRule="exact"/>
      <w:jc w:val="left"/>
    </w:pPr>
    <w:rPr>
      <w:sz w:val="32"/>
      <w:szCs w:val="32"/>
    </w:rPr>
  </w:style>
  <w:style w:type="paragraph" w:customStyle="1" w:styleId="49">
    <w:name w:val="font3"/>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50">
    <w:name w:val="正文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51">
    <w:name w:val="正文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52">
    <w:name w:val="段落样式"/>
    <w:basedOn w:val="1"/>
    <w:qFormat/>
    <w:uiPriority w:val="0"/>
    <w:pPr>
      <w:widowControl/>
      <w:snapToGrid w:val="0"/>
      <w:spacing w:line="460" w:lineRule="exact"/>
      <w:jc w:val="center"/>
    </w:pPr>
    <w:rPr>
      <w:rFonts w:ascii="Arial" w:hAnsi="Arial" w:eastAsia="黑体"/>
      <w:sz w:val="32"/>
    </w:rPr>
  </w:style>
  <w:style w:type="paragraph" w:customStyle="1" w:styleId="53">
    <w:name w:val="正文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54">
    <w:name w:val="et13"/>
    <w:basedOn w:val="1"/>
    <w:qFormat/>
    <w:uiPriority w:val="0"/>
    <w:pPr>
      <w:widowControl/>
      <w:spacing w:before="100" w:beforeAutospacing="1" w:after="100" w:afterAutospacing="1"/>
      <w:jc w:val="left"/>
      <w:textAlignment w:val="center"/>
    </w:pPr>
    <w:rPr>
      <w:color w:val="000000"/>
      <w:kern w:val="0"/>
      <w:sz w:val="24"/>
      <w:szCs w:val="24"/>
    </w:rPr>
  </w:style>
  <w:style w:type="paragraph" w:customStyle="1" w:styleId="55">
    <w:name w:val="页脚 New"/>
    <w:basedOn w:val="37"/>
    <w:qFormat/>
    <w:uiPriority w:val="0"/>
    <w:pPr>
      <w:tabs>
        <w:tab w:val="center" w:pos="4153"/>
        <w:tab w:val="right" w:pos="8306"/>
      </w:tabs>
      <w:snapToGrid w:val="0"/>
      <w:jc w:val="left"/>
    </w:pPr>
    <w:rPr>
      <w:sz w:val="18"/>
      <w:szCs w:val="18"/>
    </w:rPr>
  </w:style>
  <w:style w:type="paragraph" w:customStyle="1" w:styleId="56">
    <w:name w:val="et15"/>
    <w:basedOn w:val="1"/>
    <w:qFormat/>
    <w:uiPriority w:val="0"/>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57">
    <w:name w:val="Char"/>
    <w:basedOn w:val="1"/>
    <w:qFormat/>
    <w:uiPriority w:val="0"/>
    <w:pPr>
      <w:spacing w:line="360" w:lineRule="auto"/>
    </w:pPr>
    <w:rPr>
      <w:szCs w:val="24"/>
    </w:rPr>
  </w:style>
  <w:style w:type="paragraph" w:customStyle="1" w:styleId="58">
    <w:name w:val="正文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59">
    <w:name w:val="et12"/>
    <w:basedOn w:val="1"/>
    <w:qFormat/>
    <w:uiPriority w:val="0"/>
    <w:pPr>
      <w:widowControl/>
      <w:spacing w:before="100" w:beforeAutospacing="1" w:after="100" w:afterAutospacing="1"/>
      <w:jc w:val="left"/>
      <w:textAlignment w:val="center"/>
    </w:pPr>
    <w:rPr>
      <w:color w:val="000000"/>
      <w:kern w:val="0"/>
      <w:sz w:val="24"/>
      <w:szCs w:val="24"/>
    </w:rPr>
  </w:style>
  <w:style w:type="paragraph" w:customStyle="1" w:styleId="60">
    <w:name w:val="正文 New New New New New New New New New New New New"/>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61">
    <w:name w:val="列出段落1"/>
    <w:basedOn w:val="1"/>
    <w:qFormat/>
    <w:uiPriority w:val="0"/>
    <w:pPr>
      <w:ind w:firstLine="420" w:firstLineChars="200"/>
    </w:pPr>
  </w:style>
  <w:style w:type="paragraph" w:customStyle="1" w:styleId="62">
    <w:name w:val="et16"/>
    <w:basedOn w:val="1"/>
    <w:qFormat/>
    <w:uiPriority w:val="0"/>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63">
    <w:name w:val="et10"/>
    <w:basedOn w:val="1"/>
    <w:qFormat/>
    <w:uiPriority w:val="0"/>
    <w:pPr>
      <w:widowControl/>
      <w:spacing w:before="100" w:beforeAutospacing="1" w:after="100" w:afterAutospacing="1"/>
      <w:jc w:val="left"/>
      <w:textAlignment w:val="center"/>
    </w:pPr>
    <w:rPr>
      <w:rFonts w:ascii="宋体" w:hAnsi="宋体" w:cs="宋体"/>
      <w:color w:val="000000"/>
      <w:kern w:val="0"/>
      <w:sz w:val="24"/>
      <w:szCs w:val="24"/>
    </w:rPr>
  </w:style>
  <w:style w:type="paragraph" w:customStyle="1" w:styleId="64">
    <w:name w:val="et6"/>
    <w:basedOn w:val="1"/>
    <w:qFormat/>
    <w:uiPriority w:val="0"/>
    <w:pPr>
      <w:widowControl/>
      <w:spacing w:before="100" w:beforeAutospacing="1" w:after="100" w:afterAutospacing="1"/>
      <w:jc w:val="left"/>
      <w:textAlignment w:val="center"/>
    </w:pPr>
    <w:rPr>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3"/>
    <customShpInfo spid="_x0000_s2054"/>
    <customShpInfo spid="_x0000_s1048"/>
    <customShpInfo spid="_x0000_s1049"/>
    <customShpInfo spid="_x0000_s1047"/>
    <customShpInfo spid="_x0000_s1045"/>
    <customShpInfo spid="_x0000_s104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21</Pages>
  <Words>1848</Words>
  <Characters>10540</Characters>
  <Lines>87</Lines>
  <Paragraphs>24</Paragraphs>
  <TotalTime>1</TotalTime>
  <ScaleCrop>false</ScaleCrop>
  <LinksUpToDate>false</LinksUpToDate>
  <CharactersWithSpaces>12364</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2018-08-19T09:36:00Z</dcterms:created>
  <dc:creator>Administrator</dc:creator>
  <cp:lastModifiedBy>萧剑</cp:lastModifiedBy>
  <cp:lastPrinted>2018-05-11T01:26:00Z</cp:lastPrinted>
  <dcterms:modified xsi:type="dcterms:W3CDTF">2018-08-22T03:36:48Z</dcterms:modified>
  <dc:title>目    录</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