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44" w:rsidRDefault="00510374">
      <w:pPr>
        <w:jc w:val="center"/>
        <w:rPr>
          <w:rFonts w:ascii="黑体" w:eastAsia="黑体" w:hAnsi="黑体"/>
          <w:b/>
          <w:sz w:val="32"/>
          <w:szCs w:val="32"/>
        </w:rPr>
      </w:pPr>
      <w:bookmarkStart w:id="0" w:name="_GoBack"/>
      <w:bookmarkEnd w:id="0"/>
      <w:r>
        <w:rPr>
          <w:rFonts w:ascii="黑体" w:eastAsia="黑体" w:hAnsi="黑体" w:hint="eastAsia"/>
          <w:b/>
          <w:sz w:val="32"/>
          <w:szCs w:val="32"/>
        </w:rPr>
        <w:t>上海城建</w:t>
      </w:r>
      <w:r>
        <w:rPr>
          <w:rFonts w:ascii="黑体" w:eastAsia="黑体" w:hAnsi="黑体"/>
          <w:b/>
          <w:sz w:val="32"/>
          <w:szCs w:val="32"/>
        </w:rPr>
        <w:t>学院</w:t>
      </w:r>
    </w:p>
    <w:p w:rsidR="00782244" w:rsidRDefault="00510374">
      <w:pPr>
        <w:jc w:val="center"/>
        <w:rPr>
          <w:rFonts w:ascii="黑体" w:eastAsia="黑体" w:hAnsi="黑体"/>
          <w:b/>
          <w:sz w:val="32"/>
          <w:szCs w:val="32"/>
        </w:rPr>
      </w:pPr>
      <w:r>
        <w:rPr>
          <w:rFonts w:ascii="黑体" w:eastAsia="黑体" w:hAnsi="黑体" w:hint="eastAsia"/>
          <w:b/>
          <w:sz w:val="32"/>
          <w:szCs w:val="32"/>
        </w:rPr>
        <w:t>现金</w:t>
      </w:r>
      <w:r>
        <w:rPr>
          <w:rFonts w:ascii="黑体" w:eastAsia="黑体" w:hAnsi="黑体"/>
          <w:b/>
          <w:sz w:val="32"/>
          <w:szCs w:val="32"/>
        </w:rPr>
        <w:t>管理办法</w:t>
      </w:r>
    </w:p>
    <w:p w:rsidR="00782244" w:rsidRDefault="00782244">
      <w:pPr>
        <w:rPr>
          <w:sz w:val="28"/>
          <w:szCs w:val="28"/>
        </w:rPr>
      </w:pPr>
    </w:p>
    <w:p w:rsidR="00782244" w:rsidRDefault="00510374">
      <w:pPr>
        <w:ind w:firstLineChars="200" w:firstLine="540"/>
        <w:rPr>
          <w:b/>
          <w:sz w:val="28"/>
          <w:szCs w:val="28"/>
        </w:rPr>
      </w:pPr>
      <w:r>
        <w:rPr>
          <w:rStyle w:val="a3"/>
          <w:rFonts w:hint="eastAsia"/>
          <w:b w:val="0"/>
          <w:sz w:val="27"/>
          <w:szCs w:val="27"/>
        </w:rPr>
        <w:t>为加强和规范现金收付管理，确保现金的安全完整，根据国务院《现金管理暂行条例》、《中国人民银行现金管理暂行办法》的有关文件规定，结合我校实际，制定本办法。</w:t>
      </w:r>
    </w:p>
    <w:p w:rsidR="00782244" w:rsidRDefault="00782244">
      <w:pPr>
        <w:rPr>
          <w:sz w:val="28"/>
          <w:szCs w:val="28"/>
        </w:rPr>
      </w:pPr>
    </w:p>
    <w:p w:rsidR="00782244" w:rsidRDefault="00510374">
      <w:pPr>
        <w:pStyle w:val="western"/>
        <w:spacing w:before="0" w:beforeAutospacing="0" w:after="0" w:afterAutospacing="0" w:line="315" w:lineRule="atLeast"/>
        <w:ind w:firstLineChars="200" w:firstLine="542"/>
        <w:rPr>
          <w:rFonts w:ascii="Times New Roman" w:hAnsi="Times New Roman" w:cs="Times New Roman"/>
          <w:sz w:val="21"/>
          <w:szCs w:val="21"/>
        </w:rPr>
      </w:pPr>
      <w:r>
        <w:rPr>
          <w:rStyle w:val="a3"/>
          <w:rFonts w:cs="Times New Roman" w:hint="eastAsia"/>
          <w:sz w:val="27"/>
          <w:szCs w:val="27"/>
        </w:rPr>
        <w:t>第一条</w:t>
      </w:r>
      <w:r>
        <w:rPr>
          <w:rFonts w:cs="Times New Roman" w:hint="eastAsia"/>
          <w:sz w:val="27"/>
          <w:szCs w:val="27"/>
        </w:rPr>
        <w:t> </w:t>
      </w:r>
      <w:r>
        <w:rPr>
          <w:rFonts w:cs="Times New Roman" w:hint="eastAsia"/>
          <w:sz w:val="27"/>
          <w:szCs w:val="27"/>
        </w:rPr>
        <w:t>现金是指存放在财务出纳处的库存现金和财务处开具给经办人的现金支票。</w:t>
      </w:r>
    </w:p>
    <w:p w:rsidR="00782244" w:rsidRDefault="00510374">
      <w:pPr>
        <w:pStyle w:val="western"/>
        <w:spacing w:before="0" w:beforeAutospacing="0" w:after="0" w:afterAutospacing="0" w:line="315" w:lineRule="atLeast"/>
        <w:ind w:firstLineChars="200" w:firstLine="542"/>
        <w:rPr>
          <w:rFonts w:ascii="Times New Roman" w:hAnsi="Times New Roman" w:cs="Times New Roman"/>
          <w:sz w:val="21"/>
          <w:szCs w:val="21"/>
        </w:rPr>
      </w:pPr>
      <w:r>
        <w:rPr>
          <w:rStyle w:val="a3"/>
          <w:rFonts w:cs="Times New Roman" w:hint="eastAsia"/>
          <w:sz w:val="27"/>
          <w:szCs w:val="27"/>
        </w:rPr>
        <w:t>第二条</w:t>
      </w:r>
      <w:r>
        <w:rPr>
          <w:rFonts w:cs="Times New Roman" w:hint="eastAsia"/>
          <w:sz w:val="27"/>
          <w:szCs w:val="27"/>
        </w:rPr>
        <w:t> </w:t>
      </w:r>
      <w:r>
        <w:rPr>
          <w:rFonts w:cs="Times New Roman" w:hint="eastAsia"/>
          <w:sz w:val="27"/>
          <w:szCs w:val="27"/>
        </w:rPr>
        <w:t>现金收入范围</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1</w:t>
      </w:r>
      <w:r>
        <w:rPr>
          <w:rFonts w:cs="Times New Roman" w:hint="eastAsia"/>
          <w:sz w:val="27"/>
          <w:szCs w:val="27"/>
        </w:rPr>
        <w:t>、学费收入；</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2</w:t>
      </w:r>
      <w:r>
        <w:rPr>
          <w:rFonts w:cs="Times New Roman" w:hint="eastAsia"/>
          <w:sz w:val="27"/>
          <w:szCs w:val="27"/>
        </w:rPr>
        <w:t>、各类零星小额款项，如党费、团费及借款结余交回等；</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3</w:t>
      </w:r>
      <w:r>
        <w:rPr>
          <w:rFonts w:cs="Times New Roman" w:hint="eastAsia"/>
          <w:sz w:val="27"/>
          <w:szCs w:val="27"/>
        </w:rPr>
        <w:t>、用银行现金支票提取的款项。</w:t>
      </w:r>
    </w:p>
    <w:p w:rsidR="00782244" w:rsidRDefault="00510374">
      <w:pPr>
        <w:pStyle w:val="western"/>
        <w:spacing w:before="0" w:beforeAutospacing="0" w:after="0" w:afterAutospacing="0" w:line="315" w:lineRule="atLeast"/>
        <w:ind w:firstLine="562"/>
        <w:rPr>
          <w:rFonts w:ascii="Times New Roman" w:hAnsi="Times New Roman" w:cs="Times New Roman"/>
          <w:sz w:val="21"/>
          <w:szCs w:val="21"/>
        </w:rPr>
      </w:pPr>
      <w:r>
        <w:rPr>
          <w:rFonts w:cs="Times New Roman" w:hint="eastAsia"/>
          <w:sz w:val="27"/>
          <w:szCs w:val="27"/>
        </w:rPr>
        <w:t>4</w:t>
      </w:r>
      <w:r>
        <w:rPr>
          <w:rFonts w:cs="Times New Roman" w:hint="eastAsia"/>
          <w:sz w:val="27"/>
          <w:szCs w:val="27"/>
        </w:rPr>
        <w:t>、一卡通收取的充值款</w:t>
      </w:r>
      <w:r>
        <w:rPr>
          <w:rFonts w:cs="Times New Roman" w:hint="eastAsia"/>
          <w:sz w:val="27"/>
          <w:szCs w:val="27"/>
        </w:rPr>
        <w:t>等</w:t>
      </w:r>
      <w:r>
        <w:rPr>
          <w:rFonts w:cs="Times New Roman" w:hint="eastAsia"/>
          <w:sz w:val="27"/>
          <w:szCs w:val="27"/>
        </w:rPr>
        <w:t>。</w:t>
      </w:r>
    </w:p>
    <w:p w:rsidR="00782244" w:rsidRDefault="00510374">
      <w:pPr>
        <w:pStyle w:val="western"/>
        <w:spacing w:before="0" w:beforeAutospacing="0" w:after="0" w:afterAutospacing="0" w:line="315" w:lineRule="atLeast"/>
        <w:ind w:firstLineChars="200" w:firstLine="542"/>
        <w:rPr>
          <w:rFonts w:ascii="Times New Roman" w:hAnsi="Times New Roman" w:cs="Times New Roman"/>
          <w:sz w:val="21"/>
          <w:szCs w:val="21"/>
        </w:rPr>
      </w:pPr>
      <w:r>
        <w:rPr>
          <w:rStyle w:val="a3"/>
          <w:rFonts w:cs="Times New Roman" w:hint="eastAsia"/>
          <w:sz w:val="27"/>
          <w:szCs w:val="27"/>
        </w:rPr>
        <w:t>第三条</w:t>
      </w:r>
      <w:r>
        <w:rPr>
          <w:rFonts w:cs="Times New Roman" w:hint="eastAsia"/>
          <w:sz w:val="27"/>
          <w:szCs w:val="27"/>
        </w:rPr>
        <w:t> </w:t>
      </w:r>
      <w:r>
        <w:rPr>
          <w:rFonts w:cs="Times New Roman" w:hint="eastAsia"/>
          <w:sz w:val="27"/>
          <w:szCs w:val="27"/>
        </w:rPr>
        <w:t>现金使用范围</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1</w:t>
      </w:r>
      <w:r>
        <w:rPr>
          <w:rFonts w:cs="Times New Roman" w:hint="eastAsia"/>
          <w:sz w:val="27"/>
          <w:szCs w:val="27"/>
        </w:rPr>
        <w:t>、使用范围是以现金方式支付的日常公务支出和零星购买支出；</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2</w:t>
      </w:r>
      <w:r>
        <w:rPr>
          <w:rFonts w:cs="Times New Roman" w:hint="eastAsia"/>
          <w:sz w:val="27"/>
          <w:szCs w:val="27"/>
        </w:rPr>
        <w:t>、对确实不具备使用公务卡条件下发生的公务支出，在规定现金支取额度范围内，经校领导批准，方可使用现金结算。</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Style w:val="a3"/>
          <w:rFonts w:cs="Times New Roman" w:hint="eastAsia"/>
          <w:sz w:val="27"/>
          <w:szCs w:val="27"/>
        </w:rPr>
        <w:t>第四条</w:t>
      </w:r>
      <w:r>
        <w:rPr>
          <w:rStyle w:val="apple-converted-space"/>
          <w:rFonts w:cs="Times New Roman" w:hint="eastAsia"/>
          <w:b/>
          <w:bCs/>
          <w:sz w:val="27"/>
          <w:szCs w:val="27"/>
        </w:rPr>
        <w:t> </w:t>
      </w:r>
      <w:r>
        <w:rPr>
          <w:rFonts w:cs="Times New Roman" w:hint="eastAsia"/>
          <w:sz w:val="27"/>
          <w:szCs w:val="27"/>
        </w:rPr>
        <w:t>现金收入应及时缴存银行，库存现金不得超过国家规定的限额。</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Style w:val="a3"/>
          <w:rFonts w:cs="Times New Roman" w:hint="eastAsia"/>
          <w:sz w:val="27"/>
          <w:szCs w:val="27"/>
        </w:rPr>
        <w:lastRenderedPageBreak/>
        <w:t>第五条</w:t>
      </w:r>
      <w:r>
        <w:rPr>
          <w:rFonts w:cs="Times New Roman" w:hint="eastAsia"/>
          <w:sz w:val="27"/>
          <w:szCs w:val="27"/>
        </w:rPr>
        <w:t> </w:t>
      </w:r>
      <w:r>
        <w:rPr>
          <w:rFonts w:cs="Times New Roman" w:hint="eastAsia"/>
          <w:sz w:val="27"/>
          <w:szCs w:val="27"/>
        </w:rPr>
        <w:t>一切现金收付必须要有凭有据。严格审查现金收付款事项，对于手续不完备或违反财经纪律和财务制度的收付款项，财务处拒绝办理。</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Style w:val="a3"/>
          <w:rFonts w:cs="Times New Roman" w:hint="eastAsia"/>
          <w:sz w:val="27"/>
          <w:szCs w:val="27"/>
        </w:rPr>
        <w:t>第六条</w:t>
      </w:r>
      <w:r>
        <w:rPr>
          <w:rFonts w:cs="Times New Roman" w:hint="eastAsia"/>
          <w:sz w:val="27"/>
          <w:szCs w:val="27"/>
        </w:rPr>
        <w:t> </w:t>
      </w:r>
      <w:r>
        <w:rPr>
          <w:rFonts w:cs="Times New Roman" w:hint="eastAsia"/>
          <w:sz w:val="27"/>
          <w:szCs w:val="27"/>
        </w:rPr>
        <w:t>实行“钱帐分管、内部牵制”制度。出纳人员负责现金收付和保管工作，但不得兼管稽核、会计档案保管和债权债务、收入费用账目的登记工作，会计人员也不得经管现金出纳工作，即“管钱不管帐，管帐不管钱”，要相互牵制和监督。</w:t>
      </w:r>
    </w:p>
    <w:p w:rsidR="00782244" w:rsidRDefault="00510374">
      <w:pPr>
        <w:pStyle w:val="western"/>
        <w:spacing w:before="0" w:beforeAutospacing="0" w:after="0" w:afterAutospacing="0" w:line="315" w:lineRule="atLeast"/>
        <w:ind w:firstLine="590"/>
        <w:rPr>
          <w:rFonts w:ascii="Times New Roman" w:hAnsi="Times New Roman" w:cs="Times New Roman"/>
          <w:sz w:val="21"/>
          <w:szCs w:val="21"/>
        </w:rPr>
      </w:pPr>
      <w:r>
        <w:rPr>
          <w:rStyle w:val="a3"/>
          <w:rFonts w:cs="Times New Roman" w:hint="eastAsia"/>
          <w:sz w:val="27"/>
          <w:szCs w:val="27"/>
        </w:rPr>
        <w:t>第七条</w:t>
      </w:r>
      <w:r>
        <w:rPr>
          <w:rFonts w:cs="Times New Roman" w:hint="eastAsia"/>
          <w:sz w:val="27"/>
          <w:szCs w:val="27"/>
        </w:rPr>
        <w:t> </w:t>
      </w:r>
      <w:r>
        <w:rPr>
          <w:rFonts w:cs="Times New Roman" w:hint="eastAsia"/>
          <w:sz w:val="27"/>
          <w:szCs w:val="27"/>
        </w:rPr>
        <w:t>加强现金收付的清点和复核制度，防止收付差错的发生。</w:t>
      </w:r>
    </w:p>
    <w:p w:rsidR="00782244" w:rsidRDefault="00510374">
      <w:pPr>
        <w:pStyle w:val="western"/>
        <w:spacing w:before="0" w:beforeAutospacing="0" w:after="0" w:afterAutospacing="0" w:line="315" w:lineRule="atLeast"/>
        <w:ind w:firstLine="590"/>
        <w:rPr>
          <w:rFonts w:ascii="Times New Roman" w:hAnsi="Times New Roman" w:cs="Times New Roman"/>
          <w:sz w:val="21"/>
          <w:szCs w:val="21"/>
        </w:rPr>
      </w:pPr>
      <w:r>
        <w:rPr>
          <w:rStyle w:val="a3"/>
          <w:rFonts w:cs="Times New Roman" w:hint="eastAsia"/>
          <w:sz w:val="27"/>
          <w:szCs w:val="27"/>
        </w:rPr>
        <w:t>第八条</w:t>
      </w:r>
      <w:r>
        <w:rPr>
          <w:rFonts w:cs="Times New Roman" w:hint="eastAsia"/>
          <w:sz w:val="27"/>
          <w:szCs w:val="27"/>
        </w:rPr>
        <w:t> </w:t>
      </w:r>
      <w:r>
        <w:rPr>
          <w:rFonts w:cs="Times New Roman" w:hint="eastAsia"/>
          <w:sz w:val="27"/>
          <w:szCs w:val="27"/>
        </w:rPr>
        <w:t>经办人员应在有关收付款凭证或单据上签字。</w:t>
      </w:r>
    </w:p>
    <w:p w:rsidR="00782244" w:rsidRDefault="00510374">
      <w:pPr>
        <w:pStyle w:val="western"/>
        <w:spacing w:before="0" w:beforeAutospacing="0" w:after="0" w:afterAutospacing="0" w:line="315" w:lineRule="atLeast"/>
        <w:ind w:firstLine="590"/>
        <w:rPr>
          <w:rFonts w:ascii="Times New Roman" w:hAnsi="Times New Roman" w:cs="Times New Roman"/>
          <w:sz w:val="21"/>
          <w:szCs w:val="21"/>
        </w:rPr>
      </w:pPr>
      <w:r>
        <w:rPr>
          <w:rStyle w:val="a3"/>
          <w:rFonts w:cs="Times New Roman" w:hint="eastAsia"/>
          <w:sz w:val="27"/>
          <w:szCs w:val="27"/>
        </w:rPr>
        <w:t>第九条</w:t>
      </w:r>
      <w:r>
        <w:rPr>
          <w:rFonts w:cs="Times New Roman" w:hint="eastAsia"/>
          <w:sz w:val="27"/>
          <w:szCs w:val="27"/>
        </w:rPr>
        <w:t> </w:t>
      </w:r>
      <w:r>
        <w:rPr>
          <w:rFonts w:cs="Times New Roman" w:hint="eastAsia"/>
          <w:sz w:val="27"/>
          <w:szCs w:val="27"/>
        </w:rPr>
        <w:t>严格现金清查盘点制度。出纳人员应加强对库存现金的核对。主管领导和分管领导应定期（至少每</w:t>
      </w:r>
      <w:r>
        <w:rPr>
          <w:rFonts w:cs="Times New Roman" w:hint="eastAsia"/>
          <w:sz w:val="27"/>
          <w:szCs w:val="27"/>
        </w:rPr>
        <w:t>6</w:t>
      </w:r>
      <w:r>
        <w:rPr>
          <w:rFonts w:cs="Times New Roman" w:hint="eastAsia"/>
          <w:sz w:val="27"/>
          <w:szCs w:val="27"/>
        </w:rPr>
        <w:t>个月一次）或不定期组织人员对库存现金进行盘点以保证账款相符，将超出库存限额的现金送存银行，如发</w:t>
      </w:r>
      <w:r>
        <w:rPr>
          <w:rFonts w:cs="Times New Roman" w:hint="eastAsia"/>
          <w:sz w:val="27"/>
          <w:szCs w:val="27"/>
        </w:rPr>
        <w:t>生现金长余或短缺，应及时列帐，并查明原因报请领导批准后进行处理。盘点后应填制现金盘存表，作为财务资料保存。</w:t>
      </w:r>
    </w:p>
    <w:p w:rsidR="00782244" w:rsidRDefault="00510374">
      <w:pPr>
        <w:pStyle w:val="western"/>
        <w:spacing w:before="0" w:beforeAutospacing="0" w:after="0" w:afterAutospacing="0" w:line="315" w:lineRule="atLeast"/>
        <w:ind w:firstLine="590"/>
        <w:rPr>
          <w:rFonts w:ascii="Times New Roman" w:hAnsi="Times New Roman" w:cs="Times New Roman"/>
          <w:sz w:val="21"/>
          <w:szCs w:val="21"/>
        </w:rPr>
      </w:pPr>
      <w:r>
        <w:rPr>
          <w:rStyle w:val="a3"/>
          <w:rFonts w:cs="Times New Roman" w:hint="eastAsia"/>
          <w:sz w:val="27"/>
          <w:szCs w:val="27"/>
        </w:rPr>
        <w:t>第十条</w:t>
      </w:r>
      <w:r>
        <w:rPr>
          <w:rFonts w:cs="Times New Roman" w:hint="eastAsia"/>
          <w:sz w:val="27"/>
          <w:szCs w:val="27"/>
        </w:rPr>
        <w:t> </w:t>
      </w:r>
      <w:r>
        <w:rPr>
          <w:rFonts w:cs="Times New Roman" w:hint="eastAsia"/>
          <w:sz w:val="27"/>
          <w:szCs w:val="27"/>
        </w:rPr>
        <w:t>加强现金管理的审查监督，严格贯彻执行现金出纳的有关规定。</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1</w:t>
      </w:r>
      <w:r>
        <w:rPr>
          <w:rFonts w:cs="Times New Roman" w:hint="eastAsia"/>
          <w:sz w:val="27"/>
          <w:szCs w:val="27"/>
        </w:rPr>
        <w:t>、不准挪用现金；</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2</w:t>
      </w:r>
      <w:r>
        <w:rPr>
          <w:rFonts w:cs="Times New Roman" w:hint="eastAsia"/>
          <w:sz w:val="27"/>
          <w:szCs w:val="27"/>
        </w:rPr>
        <w:t>、不准私人借用公款；</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3</w:t>
      </w:r>
      <w:r>
        <w:rPr>
          <w:rFonts w:cs="Times New Roman" w:hint="eastAsia"/>
          <w:sz w:val="27"/>
          <w:szCs w:val="27"/>
        </w:rPr>
        <w:t>、不准用白条顶替现金；</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4</w:t>
      </w:r>
      <w:r>
        <w:rPr>
          <w:rFonts w:cs="Times New Roman" w:hint="eastAsia"/>
          <w:sz w:val="27"/>
          <w:szCs w:val="27"/>
        </w:rPr>
        <w:t>、不准单位之间套换现金；</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5</w:t>
      </w:r>
      <w:r>
        <w:rPr>
          <w:rFonts w:cs="Times New Roman" w:hint="eastAsia"/>
          <w:sz w:val="27"/>
          <w:szCs w:val="27"/>
        </w:rPr>
        <w:t>、不准假造用途套取现金；</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6</w:t>
      </w:r>
      <w:r>
        <w:rPr>
          <w:rFonts w:cs="Times New Roman" w:hint="eastAsia"/>
          <w:sz w:val="27"/>
          <w:szCs w:val="27"/>
        </w:rPr>
        <w:t>、不准将单位收入的现金以个人名义存储；</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lastRenderedPageBreak/>
        <w:t>7</w:t>
      </w:r>
      <w:r>
        <w:rPr>
          <w:rFonts w:cs="Times New Roman" w:hint="eastAsia"/>
          <w:sz w:val="27"/>
          <w:szCs w:val="27"/>
        </w:rPr>
        <w:t>、不准用本单位帐户代其他单位存入或支取现金；</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8</w:t>
      </w:r>
      <w:r>
        <w:rPr>
          <w:rFonts w:cs="Times New Roman" w:hint="eastAsia"/>
          <w:sz w:val="27"/>
          <w:szCs w:val="27"/>
        </w:rPr>
        <w:t>、不准私设小金库保留帐外现金；</w:t>
      </w:r>
    </w:p>
    <w:p w:rsidR="00782244" w:rsidRDefault="00510374">
      <w:pPr>
        <w:pStyle w:val="western"/>
        <w:spacing w:before="0" w:beforeAutospacing="0" w:after="0" w:afterAutospacing="0" w:line="315" w:lineRule="atLeast"/>
        <w:ind w:firstLine="605"/>
        <w:rPr>
          <w:rFonts w:ascii="Times New Roman" w:hAnsi="Times New Roman" w:cs="Times New Roman"/>
          <w:sz w:val="21"/>
          <w:szCs w:val="21"/>
        </w:rPr>
      </w:pPr>
      <w:r>
        <w:rPr>
          <w:rFonts w:cs="Times New Roman" w:hint="eastAsia"/>
          <w:sz w:val="27"/>
          <w:szCs w:val="27"/>
        </w:rPr>
        <w:t>9</w:t>
      </w:r>
      <w:r>
        <w:rPr>
          <w:rFonts w:cs="Times New Roman" w:hint="eastAsia"/>
          <w:sz w:val="27"/>
          <w:szCs w:val="27"/>
        </w:rPr>
        <w:t>、不准以任何票证代替现金；</w:t>
      </w:r>
    </w:p>
    <w:p w:rsidR="00782244" w:rsidRDefault="00510374">
      <w:pPr>
        <w:pStyle w:val="western"/>
        <w:spacing w:before="0" w:beforeAutospacing="0" w:after="0" w:afterAutospacing="0" w:line="315" w:lineRule="atLeast"/>
        <w:ind w:firstLine="590"/>
        <w:rPr>
          <w:rFonts w:ascii="Times New Roman" w:hAnsi="Times New Roman" w:cs="Times New Roman"/>
          <w:sz w:val="21"/>
          <w:szCs w:val="21"/>
        </w:rPr>
      </w:pPr>
      <w:r>
        <w:rPr>
          <w:rStyle w:val="a3"/>
          <w:rFonts w:cs="Times New Roman" w:hint="eastAsia"/>
          <w:sz w:val="27"/>
          <w:szCs w:val="27"/>
        </w:rPr>
        <w:t>第十一条</w:t>
      </w:r>
      <w:r>
        <w:rPr>
          <w:rFonts w:cs="Times New Roman" w:hint="eastAsia"/>
          <w:sz w:val="27"/>
          <w:szCs w:val="27"/>
        </w:rPr>
        <w:t> </w:t>
      </w:r>
      <w:r>
        <w:rPr>
          <w:rFonts w:cs="Times New Roman" w:hint="eastAsia"/>
          <w:sz w:val="27"/>
          <w:szCs w:val="27"/>
        </w:rPr>
        <w:t>发生库存现金短缺，属于出纳自身责任由出纳个人负责赔偿。</w:t>
      </w:r>
    </w:p>
    <w:p w:rsidR="00782244" w:rsidRDefault="00510374">
      <w:pPr>
        <w:pStyle w:val="western"/>
        <w:spacing w:before="0" w:beforeAutospacing="0" w:after="0" w:afterAutospacing="0" w:line="315" w:lineRule="atLeast"/>
        <w:ind w:firstLine="590"/>
        <w:rPr>
          <w:rFonts w:ascii="Times New Roman" w:hAnsi="Times New Roman" w:cs="Times New Roman"/>
          <w:sz w:val="21"/>
          <w:szCs w:val="21"/>
        </w:rPr>
      </w:pPr>
      <w:r>
        <w:rPr>
          <w:rStyle w:val="a3"/>
          <w:rFonts w:cs="Times New Roman" w:hint="eastAsia"/>
          <w:sz w:val="27"/>
          <w:szCs w:val="27"/>
        </w:rPr>
        <w:t>第十二条</w:t>
      </w:r>
      <w:r>
        <w:rPr>
          <w:rFonts w:cs="Times New Roman" w:hint="eastAsia"/>
          <w:sz w:val="27"/>
          <w:szCs w:val="27"/>
        </w:rPr>
        <w:t> </w:t>
      </w:r>
      <w:r>
        <w:rPr>
          <w:rFonts w:cs="Times New Roman" w:hint="eastAsia"/>
          <w:sz w:val="27"/>
          <w:szCs w:val="27"/>
        </w:rPr>
        <w:t>本办法由财务处负责解释。</w:t>
      </w:r>
    </w:p>
    <w:p w:rsidR="00782244" w:rsidRDefault="00782244">
      <w:pPr>
        <w:rPr>
          <w:sz w:val="28"/>
          <w:szCs w:val="28"/>
        </w:rPr>
      </w:pPr>
    </w:p>
    <w:p w:rsidR="00782244" w:rsidRDefault="00782244">
      <w:pPr>
        <w:rPr>
          <w:sz w:val="28"/>
          <w:szCs w:val="28"/>
        </w:rPr>
      </w:pPr>
    </w:p>
    <w:p w:rsidR="00782244" w:rsidRDefault="00782244">
      <w:pPr>
        <w:rPr>
          <w:rFonts w:hint="eastAsia"/>
          <w:sz w:val="28"/>
          <w:szCs w:val="28"/>
        </w:rPr>
      </w:pPr>
    </w:p>
    <w:p w:rsidR="00681B2C" w:rsidRDefault="00681B2C">
      <w:pPr>
        <w:rPr>
          <w:rFonts w:hint="eastAsia"/>
          <w:sz w:val="28"/>
          <w:szCs w:val="28"/>
        </w:rPr>
      </w:pPr>
    </w:p>
    <w:p w:rsidR="00681B2C" w:rsidRDefault="00681B2C">
      <w:pPr>
        <w:rPr>
          <w:rFonts w:hint="eastAsia"/>
          <w:sz w:val="28"/>
          <w:szCs w:val="28"/>
        </w:rPr>
      </w:pPr>
    </w:p>
    <w:p w:rsidR="00681B2C" w:rsidRDefault="00681B2C">
      <w:pPr>
        <w:rPr>
          <w:rFonts w:hint="eastAsia"/>
          <w:sz w:val="28"/>
          <w:szCs w:val="28"/>
        </w:rPr>
      </w:pPr>
    </w:p>
    <w:p w:rsidR="00681B2C" w:rsidRDefault="00681B2C">
      <w:pPr>
        <w:rPr>
          <w:rFonts w:hint="eastAsia"/>
          <w:sz w:val="28"/>
          <w:szCs w:val="28"/>
        </w:rPr>
      </w:pPr>
    </w:p>
    <w:p w:rsidR="00681B2C" w:rsidRDefault="00681B2C">
      <w:pPr>
        <w:rPr>
          <w:rFonts w:hint="eastAsia"/>
          <w:sz w:val="28"/>
          <w:szCs w:val="28"/>
        </w:rPr>
      </w:pPr>
    </w:p>
    <w:p w:rsidR="00681B2C" w:rsidRDefault="00681B2C">
      <w:pPr>
        <w:rPr>
          <w:rFonts w:hint="eastAsia"/>
          <w:sz w:val="28"/>
          <w:szCs w:val="28"/>
        </w:rPr>
      </w:pPr>
    </w:p>
    <w:p w:rsidR="00681B2C" w:rsidRDefault="00681B2C">
      <w:pPr>
        <w:rPr>
          <w:rFonts w:hint="eastAsia"/>
          <w:sz w:val="28"/>
          <w:szCs w:val="28"/>
        </w:rPr>
      </w:pPr>
    </w:p>
    <w:p w:rsidR="00681B2C" w:rsidRDefault="00681B2C">
      <w:pPr>
        <w:rPr>
          <w:sz w:val="28"/>
          <w:szCs w:val="28"/>
        </w:rPr>
      </w:pPr>
      <w:r>
        <w:rPr>
          <w:rFonts w:hint="eastAsia"/>
          <w:sz w:val="28"/>
          <w:szCs w:val="28"/>
        </w:rPr>
        <w:t xml:space="preserve">                                          2017</w:t>
      </w:r>
      <w:r>
        <w:rPr>
          <w:rFonts w:hint="eastAsia"/>
          <w:sz w:val="28"/>
          <w:szCs w:val="28"/>
        </w:rPr>
        <w:t>年</w:t>
      </w:r>
      <w:r>
        <w:rPr>
          <w:rFonts w:hint="eastAsia"/>
          <w:sz w:val="28"/>
          <w:szCs w:val="28"/>
        </w:rPr>
        <w:t>5</w:t>
      </w:r>
      <w:r>
        <w:rPr>
          <w:rFonts w:hint="eastAsia"/>
          <w:sz w:val="28"/>
          <w:szCs w:val="28"/>
        </w:rPr>
        <w:t>月</w:t>
      </w:r>
      <w:r>
        <w:rPr>
          <w:rFonts w:hint="eastAsia"/>
          <w:sz w:val="28"/>
          <w:szCs w:val="28"/>
        </w:rPr>
        <w:t>20</w:t>
      </w:r>
      <w:r>
        <w:rPr>
          <w:rFonts w:hint="eastAsia"/>
          <w:sz w:val="28"/>
          <w:szCs w:val="28"/>
        </w:rPr>
        <w:t>日</w:t>
      </w:r>
    </w:p>
    <w:sectPr w:rsidR="00681B2C" w:rsidSect="007822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374" w:rsidRDefault="00510374" w:rsidP="00681B2C">
      <w:r>
        <w:separator/>
      </w:r>
    </w:p>
  </w:endnote>
  <w:endnote w:type="continuationSeparator" w:id="1">
    <w:p w:rsidR="00510374" w:rsidRDefault="00510374" w:rsidP="00681B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374" w:rsidRDefault="00510374" w:rsidP="00681B2C">
      <w:r>
        <w:separator/>
      </w:r>
    </w:p>
  </w:footnote>
  <w:footnote w:type="continuationSeparator" w:id="1">
    <w:p w:rsidR="00510374" w:rsidRDefault="00510374" w:rsidP="00681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371"/>
    <w:rsid w:val="00187371"/>
    <w:rsid w:val="002E0CC5"/>
    <w:rsid w:val="00510374"/>
    <w:rsid w:val="00614FA6"/>
    <w:rsid w:val="00681B2C"/>
    <w:rsid w:val="00782244"/>
    <w:rsid w:val="007C4FDE"/>
    <w:rsid w:val="00EB5201"/>
    <w:rsid w:val="029A47E2"/>
    <w:rsid w:val="15D959FB"/>
    <w:rsid w:val="1CE12437"/>
    <w:rsid w:val="448F1C41"/>
    <w:rsid w:val="74774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2244"/>
    <w:rPr>
      <w:b/>
      <w:bCs/>
    </w:rPr>
  </w:style>
  <w:style w:type="paragraph" w:customStyle="1" w:styleId="western">
    <w:name w:val="western"/>
    <w:basedOn w:val="a"/>
    <w:qFormat/>
    <w:rsid w:val="0078224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782244"/>
  </w:style>
  <w:style w:type="paragraph" w:styleId="a4">
    <w:name w:val="header"/>
    <w:basedOn w:val="a"/>
    <w:link w:val="Char"/>
    <w:uiPriority w:val="99"/>
    <w:semiHidden/>
    <w:unhideWhenUsed/>
    <w:rsid w:val="00681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1B2C"/>
    <w:rPr>
      <w:kern w:val="2"/>
      <w:sz w:val="18"/>
      <w:szCs w:val="18"/>
    </w:rPr>
  </w:style>
  <w:style w:type="paragraph" w:styleId="a5">
    <w:name w:val="footer"/>
    <w:basedOn w:val="a"/>
    <w:link w:val="Char0"/>
    <w:uiPriority w:val="99"/>
    <w:semiHidden/>
    <w:unhideWhenUsed/>
    <w:rsid w:val="00681B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81B2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149</Words>
  <Characters>850</Characters>
  <Application>Microsoft Office Word</Application>
  <DocSecurity>0</DocSecurity>
  <Lines>7</Lines>
  <Paragraphs>1</Paragraphs>
  <ScaleCrop>false</ScaleCrop>
  <Company>China</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2018-08-30T06:40:00Z</dcterms:created>
  <dcterms:modified xsi:type="dcterms:W3CDTF">2018-11-09T03:57:00Z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