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9C" w:rsidRPr="003B4FB9" w:rsidRDefault="0036722E">
      <w:pPr>
        <w:pStyle w:val="1"/>
        <w:spacing w:line="360" w:lineRule="auto"/>
        <w:ind w:rightChars="-330" w:right="-693" w:firstLineChars="0" w:firstLine="0"/>
        <w:jc w:val="center"/>
        <w:rPr>
          <w:rFonts w:ascii="仿宋" w:eastAsia="仿宋" w:hAnsi="仿宋" w:cs="宋体"/>
          <w:bCs/>
          <w:kern w:val="0"/>
          <w:sz w:val="36"/>
        </w:rPr>
      </w:pPr>
      <w:r w:rsidRPr="003B4FB9">
        <w:rPr>
          <w:rFonts w:ascii="仿宋" w:eastAsia="仿宋" w:hAnsi="仿宋" w:cs="宋体" w:hint="eastAsia"/>
          <w:bCs/>
          <w:kern w:val="0"/>
          <w:sz w:val="36"/>
        </w:rPr>
        <w:t>基于现代学徒制校企合作下的技术服务</w:t>
      </w:r>
    </w:p>
    <w:p w:rsidR="0062119C" w:rsidRPr="003B4FB9" w:rsidRDefault="0062119C">
      <w:pPr>
        <w:rPr>
          <w:rFonts w:ascii="仿宋" w:eastAsia="仿宋" w:hAnsi="仿宋" w:cs="宋体"/>
          <w:bCs/>
          <w:color w:val="FF0000"/>
          <w:kern w:val="0"/>
          <w:sz w:val="24"/>
        </w:rPr>
      </w:pPr>
    </w:p>
    <w:p w:rsidR="0062119C" w:rsidRPr="003B4FB9" w:rsidRDefault="0036722E">
      <w:pPr>
        <w:spacing w:line="360" w:lineRule="auto"/>
        <w:ind w:firstLineChars="200" w:firstLine="480"/>
        <w:rPr>
          <w:rFonts w:ascii="仿宋" w:eastAsia="仿宋" w:hAnsi="仿宋" w:cs="宋体"/>
          <w:bCs/>
          <w:kern w:val="0"/>
          <w:sz w:val="24"/>
        </w:rPr>
      </w:pPr>
      <w:r w:rsidRPr="003B4FB9">
        <w:rPr>
          <w:rFonts w:ascii="仿宋" w:eastAsia="仿宋" w:hAnsi="仿宋" w:hint="eastAsia"/>
          <w:sz w:val="24"/>
        </w:rPr>
        <w:t>我</w:t>
      </w:r>
      <w:bookmarkStart w:id="0" w:name="_GoBack"/>
      <w:bookmarkEnd w:id="0"/>
      <w:r w:rsidRPr="003B4FB9">
        <w:rPr>
          <w:rFonts w:ascii="仿宋" w:eastAsia="仿宋" w:hAnsi="仿宋" w:hint="eastAsia"/>
          <w:sz w:val="24"/>
        </w:rPr>
        <w:t>校的食品质量与安全专业扎根于本土烘焙的技能，与杏花楼集团紧密结合，不仅扬长了杏花楼的经典本土产品制作的核心技术，也开拓了</w:t>
      </w:r>
      <w:proofErr w:type="gramStart"/>
      <w:r w:rsidRPr="003B4FB9">
        <w:rPr>
          <w:rFonts w:ascii="仿宋" w:eastAsia="仿宋" w:hAnsi="仿宋" w:hint="eastAsia"/>
          <w:sz w:val="24"/>
        </w:rPr>
        <w:t>西点类主打</w:t>
      </w:r>
      <w:proofErr w:type="gramEnd"/>
      <w:r w:rsidRPr="003B4FB9">
        <w:rPr>
          <w:rFonts w:ascii="仿宋" w:eastAsia="仿宋" w:hAnsi="仿宋" w:hint="eastAsia"/>
          <w:sz w:val="24"/>
        </w:rPr>
        <w:t>产品的种类与市场，并为后继企业大师传人的成长提供了丰沃的土壤。现代学徒制的实现，合作企业是必要的保证，稳定的培养体系与机制是关键。</w:t>
      </w: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一、建设“学生--学徒--准员工--员工” 四位一体的新型育人机制。</w:t>
      </w: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第1年学生在校学习专业力理论技术知识，完成专业要求基本技能操作任务，同时衔接杏花楼集团企业文化让学生体验，感同身受；第2年杏花楼集团高级技师级别大师进入校企合作的大师工作师，以师傅带徒弟模式进行技能传授，确保学生在进入企业前能掌握所在岗位所需的技能；第3年学生下企业实习，实施企业班组化管理模式，让学生的技能在现实岗位中得到充分发挥和扩展，同时实施双导师机制--学校将任命专业老师进入企业对实习学生进行理论指导并联合企业选派技术师傅一同确保学生学、做统一，高效胜任岗位工作。</w:t>
      </w: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二、建立起一套完整的以“现代学徒制”理念为核心的课程体系。</w:t>
      </w: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食品质量与安全专业以适应岗位需求为导向，改革教学方法，加强实践教学。其中以《食品安全管理》课程为例：</w:t>
      </w:r>
    </w:p>
    <w:p w:rsidR="0062119C" w:rsidRPr="003B4FB9" w:rsidRDefault="0036722E">
      <w:pPr>
        <w:pStyle w:val="1"/>
        <w:spacing w:line="360" w:lineRule="auto"/>
        <w:ind w:rightChars="-27" w:right="-57" w:firstLineChars="0"/>
        <w:rPr>
          <w:rFonts w:ascii="仿宋" w:eastAsia="仿宋" w:hAnsi="仿宋" w:cs="宋体"/>
          <w:bCs/>
          <w:kern w:val="0"/>
          <w:sz w:val="24"/>
        </w:rPr>
      </w:pPr>
      <w:r w:rsidRPr="003B4FB9">
        <w:rPr>
          <w:rFonts w:ascii="仿宋" w:eastAsia="仿宋" w:hAnsi="仿宋" w:cs="宋体" w:hint="eastAsia"/>
          <w:bCs/>
          <w:kern w:val="0"/>
          <w:sz w:val="24"/>
        </w:rPr>
        <w:t>课程开始按照传统的讲授方式进行教学，但教学过程中学生掌握不牢，法律法规条文及管理办法讲授起来给任课教师也带来困扰，教学效果不佳，学生反应课程枯燥乏味，毕业生到企业工作后所学内容无法对接应用，企业不满。为了改变这样的情况，我们逐步对课程进行改革：</w:t>
      </w:r>
    </w:p>
    <w:p w:rsidR="0062119C" w:rsidRPr="003B4FB9" w:rsidRDefault="0036722E">
      <w:pPr>
        <w:pStyle w:val="1"/>
        <w:spacing w:line="360" w:lineRule="auto"/>
        <w:ind w:rightChars="-27" w:right="-57" w:firstLine="480"/>
        <w:rPr>
          <w:rFonts w:ascii="仿宋" w:eastAsia="仿宋" w:hAnsi="仿宋" w:cs="宋体"/>
          <w:bCs/>
          <w:kern w:val="0"/>
          <w:sz w:val="24"/>
        </w:rPr>
      </w:pPr>
      <w:r w:rsidRPr="003B4FB9">
        <w:rPr>
          <w:rFonts w:ascii="仿宋" w:eastAsia="仿宋" w:hAnsi="仿宋" w:cs="宋体" w:hint="eastAsia"/>
          <w:bCs/>
          <w:kern w:val="0"/>
          <w:sz w:val="24"/>
        </w:rPr>
        <w:t>1、整合教学内容：将原来的食品安全管理课程内容重新编排进行项目化改造，解决了理论知识枯燥乏味，难接受的问题；</w:t>
      </w:r>
    </w:p>
    <w:p w:rsidR="0062119C" w:rsidRPr="003B4FB9" w:rsidRDefault="0036722E">
      <w:pPr>
        <w:spacing w:line="360" w:lineRule="auto"/>
        <w:ind w:rightChars="-27" w:right="-57" w:firstLineChars="200" w:firstLine="480"/>
        <w:rPr>
          <w:rFonts w:ascii="仿宋" w:eastAsia="仿宋" w:hAnsi="仿宋" w:cs="宋体"/>
          <w:bCs/>
          <w:kern w:val="0"/>
          <w:sz w:val="24"/>
        </w:rPr>
      </w:pPr>
      <w:r w:rsidRPr="003B4FB9">
        <w:rPr>
          <w:rFonts w:ascii="仿宋" w:eastAsia="仿宋" w:hAnsi="仿宋" w:cs="宋体" w:hint="eastAsia"/>
          <w:bCs/>
          <w:kern w:val="0"/>
          <w:sz w:val="24"/>
        </w:rPr>
        <w:t>2、改变教学方式和教学场地：将原有的校内教学缩减，增加校外实训基地，杏花楼集团旗下的各餐饮企业以及其他合作的食品企业，调整教学课时数，使学生能够在现场由一线专家进行指导，完成项目；</w:t>
      </w:r>
    </w:p>
    <w:p w:rsidR="0062119C" w:rsidRPr="003B4FB9" w:rsidRDefault="0036722E">
      <w:pPr>
        <w:spacing w:line="360" w:lineRule="auto"/>
        <w:ind w:left="426" w:rightChars="-27" w:right="-57"/>
        <w:rPr>
          <w:rFonts w:ascii="仿宋" w:eastAsia="仿宋" w:hAnsi="仿宋" w:cs="宋体"/>
          <w:bCs/>
          <w:kern w:val="0"/>
          <w:sz w:val="24"/>
        </w:rPr>
      </w:pPr>
      <w:r w:rsidRPr="003B4FB9">
        <w:rPr>
          <w:rFonts w:ascii="仿宋" w:eastAsia="仿宋" w:hAnsi="仿宋" w:cs="宋体" w:hint="eastAsia"/>
          <w:bCs/>
          <w:kern w:val="0"/>
          <w:sz w:val="24"/>
        </w:rPr>
        <w:t>3、增加丰富的教学资源：将政府监管部门实施更新的法规条款、企业鲜活的质量文件结合教材和国家标</w:t>
      </w:r>
      <w:proofErr w:type="gramStart"/>
      <w:r w:rsidRPr="003B4FB9">
        <w:rPr>
          <w:rFonts w:ascii="仿宋" w:eastAsia="仿宋" w:hAnsi="仿宋" w:cs="宋体" w:hint="eastAsia"/>
          <w:bCs/>
          <w:kern w:val="0"/>
          <w:sz w:val="24"/>
        </w:rPr>
        <w:t>隹</w:t>
      </w:r>
      <w:proofErr w:type="gramEnd"/>
      <w:r w:rsidRPr="003B4FB9">
        <w:rPr>
          <w:rFonts w:ascii="仿宋" w:eastAsia="仿宋" w:hAnsi="仿宋" w:cs="宋体" w:hint="eastAsia"/>
          <w:bCs/>
          <w:kern w:val="0"/>
          <w:sz w:val="24"/>
        </w:rPr>
        <w:t>共同形成新的教学参考资料。</w:t>
      </w:r>
    </w:p>
    <w:p w:rsidR="0062119C" w:rsidRPr="003B4FB9" w:rsidRDefault="0036722E">
      <w:pPr>
        <w:spacing w:line="360" w:lineRule="auto"/>
        <w:ind w:rightChars="-27" w:right="-57" w:firstLineChars="200" w:firstLine="480"/>
        <w:rPr>
          <w:rFonts w:ascii="仿宋" w:eastAsia="仿宋" w:hAnsi="仿宋" w:cs="宋体"/>
          <w:bCs/>
          <w:kern w:val="0"/>
          <w:sz w:val="24"/>
        </w:rPr>
      </w:pPr>
      <w:r w:rsidRPr="003B4FB9">
        <w:rPr>
          <w:rFonts w:ascii="仿宋" w:eastAsia="仿宋" w:hAnsi="仿宋" w:cs="宋体" w:hint="eastAsia"/>
          <w:bCs/>
          <w:kern w:val="0"/>
          <w:sz w:val="24"/>
        </w:rPr>
        <w:t>课程实施过程中学生为杏花楼集团制定新的员工良好规范手册，并完成员工</w:t>
      </w:r>
      <w:r w:rsidRPr="003B4FB9">
        <w:rPr>
          <w:rFonts w:ascii="仿宋" w:eastAsia="仿宋" w:hAnsi="仿宋" w:cs="宋体" w:hint="eastAsia"/>
          <w:bCs/>
          <w:kern w:val="0"/>
          <w:sz w:val="24"/>
        </w:rPr>
        <w:lastRenderedPageBreak/>
        <w:t>培训150人次；为上海融侨食品有限公司制定新的员工</w:t>
      </w:r>
      <w:proofErr w:type="spellStart"/>
      <w:r w:rsidRPr="003B4FB9">
        <w:rPr>
          <w:rFonts w:ascii="仿宋" w:eastAsia="仿宋" w:hAnsi="仿宋" w:cs="宋体" w:hint="eastAsia"/>
          <w:bCs/>
          <w:kern w:val="0"/>
          <w:sz w:val="24"/>
        </w:rPr>
        <w:t>haccp</w:t>
      </w:r>
      <w:proofErr w:type="spellEnd"/>
      <w:r w:rsidRPr="003B4FB9">
        <w:rPr>
          <w:rFonts w:ascii="仿宋" w:eastAsia="仿宋" w:hAnsi="仿宋" w:cs="宋体" w:hint="eastAsia"/>
          <w:bCs/>
          <w:kern w:val="0"/>
          <w:sz w:val="24"/>
        </w:rPr>
        <w:t>培训手册，并完成员工培训20人次；为上海谷野食品有限公司制定新的员工</w:t>
      </w:r>
      <w:proofErr w:type="spellStart"/>
      <w:r w:rsidRPr="003B4FB9">
        <w:rPr>
          <w:rFonts w:ascii="仿宋" w:eastAsia="仿宋" w:hAnsi="仿宋" w:cs="宋体" w:hint="eastAsia"/>
          <w:bCs/>
          <w:kern w:val="0"/>
          <w:sz w:val="24"/>
        </w:rPr>
        <w:t>ssop</w:t>
      </w:r>
      <w:proofErr w:type="spellEnd"/>
      <w:r w:rsidRPr="003B4FB9">
        <w:rPr>
          <w:rFonts w:ascii="仿宋" w:eastAsia="仿宋" w:hAnsi="仿宋" w:cs="宋体" w:hint="eastAsia"/>
          <w:bCs/>
          <w:kern w:val="0"/>
          <w:sz w:val="24"/>
        </w:rPr>
        <w:t>培训手册，并完成员工培训30人次；为上海澳粒食品有限公司制定新的员工GMP培训手册，并完成员工培训30人次。。</w:t>
      </w:r>
    </w:p>
    <w:p w:rsidR="0062119C" w:rsidRPr="003B4FB9" w:rsidRDefault="0036722E">
      <w:pPr>
        <w:spacing w:line="360" w:lineRule="auto"/>
        <w:ind w:rightChars="-27" w:right="-57" w:firstLine="465"/>
        <w:rPr>
          <w:rFonts w:ascii="仿宋" w:eastAsia="仿宋" w:hAnsi="仿宋" w:cs="宋体"/>
          <w:bCs/>
          <w:kern w:val="0"/>
          <w:sz w:val="24"/>
        </w:rPr>
      </w:pPr>
      <w:r w:rsidRPr="003B4FB9">
        <w:rPr>
          <w:rFonts w:ascii="仿宋" w:eastAsia="仿宋" w:hAnsi="仿宋" w:cs="宋体" w:hint="eastAsia"/>
          <w:bCs/>
          <w:kern w:val="0"/>
          <w:sz w:val="24"/>
        </w:rPr>
        <w:t>为企业提供的技术培训服务增加了学生对企业的认同感，深入的应用了课程学习的知识内容，同时，也大大提升了专业的行业影响力。食品公司各门店的食品安全量化分级监管信息中“平脸”变“笑脸”，企业对我们的教学改革点赞。学生上课的积极性大大增加，考证参与率也有原来的60%直升至100%，就业率提升，特别是专业对口率由原来的50%上升到88%。</w:t>
      </w:r>
    </w:p>
    <w:p w:rsidR="0062119C" w:rsidRPr="003B4FB9" w:rsidRDefault="0036722E">
      <w:pPr>
        <w:spacing w:line="360" w:lineRule="auto"/>
        <w:ind w:rightChars="-27" w:right="-57" w:firstLine="465"/>
        <w:rPr>
          <w:rFonts w:ascii="仿宋" w:eastAsia="仿宋" w:hAnsi="仿宋" w:cs="宋体"/>
          <w:bCs/>
          <w:kern w:val="0"/>
          <w:sz w:val="24"/>
        </w:rPr>
      </w:pPr>
      <w:r w:rsidRPr="003B4FB9">
        <w:rPr>
          <w:rFonts w:ascii="仿宋" w:eastAsia="仿宋" w:hAnsi="仿宋" w:cs="宋体" w:hint="eastAsia"/>
          <w:bCs/>
          <w:kern w:val="0"/>
          <w:sz w:val="24"/>
        </w:rPr>
        <w:t>课程校外教学过程中，企业主动要求学生和教师为企业提供服务，从教学的角度，这更加可以考查学生知识能力掌握的情况，也是非常好的锻炼机会。</w:t>
      </w:r>
    </w:p>
    <w:p w:rsidR="0062119C" w:rsidRPr="003B4FB9" w:rsidRDefault="0036722E">
      <w:pPr>
        <w:spacing w:line="360" w:lineRule="auto"/>
        <w:ind w:rightChars="-330" w:right="-693" w:firstLineChars="200" w:firstLine="480"/>
        <w:jc w:val="center"/>
        <w:rPr>
          <w:rFonts w:ascii="仿宋" w:eastAsia="仿宋" w:hAnsi="仿宋" w:cs="宋体"/>
          <w:bCs/>
          <w:kern w:val="0"/>
          <w:sz w:val="24"/>
        </w:rPr>
      </w:pPr>
      <w:r w:rsidRPr="003B4FB9">
        <w:rPr>
          <w:rFonts w:ascii="仿宋" w:eastAsia="仿宋" w:hAnsi="仿宋" w:cs="宋体"/>
          <w:bCs/>
          <w:noProof/>
          <w:kern w:val="0"/>
          <w:sz w:val="24"/>
        </w:rPr>
        <w:drawing>
          <wp:inline distT="0" distB="0" distL="0" distR="0" wp14:anchorId="6E06058A" wp14:editId="780F66FB">
            <wp:extent cx="2762250" cy="3086100"/>
            <wp:effectExtent l="152400" t="152400" r="361950" b="3619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a:xfrm>
                      <a:off x="0" y="0"/>
                      <a:ext cx="2766598" cy="3090958"/>
                    </a:xfrm>
                    <a:prstGeom prst="rect">
                      <a:avLst/>
                    </a:prstGeom>
                    <a:ln>
                      <a:noFill/>
                    </a:ln>
                    <a:effectLst>
                      <a:outerShdw blurRad="292100" dist="139700" dir="2700000" algn="tl" rotWithShape="0">
                        <a:srgbClr val="333333">
                          <a:alpha val="65000"/>
                        </a:srgbClr>
                      </a:outerShdw>
                    </a:effectLst>
                  </pic:spPr>
                </pic:pic>
              </a:graphicData>
            </a:graphic>
          </wp:inline>
        </w:drawing>
      </w:r>
    </w:p>
    <w:p w:rsidR="0062119C" w:rsidRPr="003B4FB9" w:rsidRDefault="0036722E">
      <w:pPr>
        <w:spacing w:line="360" w:lineRule="auto"/>
        <w:ind w:rightChars="-330" w:right="-693"/>
        <w:rPr>
          <w:rFonts w:ascii="仿宋" w:eastAsia="仿宋" w:hAnsi="仿宋" w:cs="宋体"/>
          <w:bCs/>
          <w:kern w:val="0"/>
          <w:sz w:val="24"/>
        </w:rPr>
      </w:pPr>
      <w:r w:rsidRPr="003B4FB9">
        <w:rPr>
          <w:rFonts w:ascii="仿宋" w:eastAsia="仿宋" w:hAnsi="仿宋"/>
          <w:noProof/>
          <w:color w:val="000000" w:themeColor="text1"/>
          <w:sz w:val="24"/>
        </w:rPr>
        <mc:AlternateContent>
          <mc:Choice Requires="wps">
            <w:drawing>
              <wp:anchor distT="0" distB="0" distL="114300" distR="114300" simplePos="0" relativeHeight="251659264" behindDoc="0" locked="0" layoutInCell="1" allowOverlap="1" wp14:anchorId="01EEA1F3" wp14:editId="3AC79702">
                <wp:simplePos x="0" y="0"/>
                <wp:positionH relativeFrom="column">
                  <wp:posOffset>361315</wp:posOffset>
                </wp:positionH>
                <wp:positionV relativeFrom="paragraph">
                  <wp:posOffset>76835</wp:posOffset>
                </wp:positionV>
                <wp:extent cx="4481830" cy="302260"/>
                <wp:effectExtent l="8890" t="10160" r="14605" b="209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0226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rsidR="0062119C" w:rsidRDefault="0036722E">
                            <w:r>
                              <w:rPr>
                                <w:rFonts w:hint="eastAsia"/>
                              </w:rPr>
                              <w:t xml:space="preserve">           </w:t>
                            </w:r>
                            <w:r>
                              <w:rPr>
                                <w:rFonts w:hint="eastAsia"/>
                              </w:rPr>
                              <w:t>图</w:t>
                            </w:r>
                            <w:r>
                              <w:rPr>
                                <w:rFonts w:hint="eastAsia"/>
                              </w:rPr>
                              <w:t>1</w:t>
                            </w:r>
                            <w:r>
                              <w:rPr>
                                <w:rFonts w:hint="eastAsia"/>
                              </w:rPr>
                              <w:t>、课程项目小组为杏花楼集团食品厂制作的培训规范</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8.45pt;margin-top:6.05pt;width:352.9pt;height:23.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" fillcolor="#92cddc [1944]" strokecolor="#92cddc [1944]" strokeweight="1pt">
                <v:fill color2="#daeef3 [664]" angle="135" focus="50%" type="gradient"/>
                <v:shadow on="t" color="#205867 [1608]" opacity=".5" offset="1pt"/>
                <v:textbox style="mso-fit-shape-to-text:t">
                  <w:txbxContent>
                    <w:p w:rsidR="0062119C" w:rsidRDefault="0036722E">
                      <w:r>
                        <w:rPr>
                          <w:rFonts w:hint="eastAsia"/>
                        </w:rPr>
                        <w:t xml:space="preserve">           </w:t>
                      </w:r>
                      <w:r>
                        <w:rPr>
                          <w:rFonts w:hint="eastAsia"/>
                        </w:rPr>
                        <w:t>图</w:t>
                      </w:r>
                      <w:r>
                        <w:rPr>
                          <w:rFonts w:hint="eastAsia"/>
                        </w:rPr>
                        <w:t>1</w:t>
                      </w:r>
                      <w:r>
                        <w:rPr>
                          <w:rFonts w:hint="eastAsia"/>
                        </w:rPr>
                        <w:t>、课程项目小组为杏花楼集团食品厂制作的培训规范</w:t>
                      </w:r>
                    </w:p>
                  </w:txbxContent>
                </v:textbox>
              </v:shape>
            </w:pict>
          </mc:Fallback>
        </mc:AlternateContent>
      </w:r>
    </w:p>
    <w:p w:rsidR="0062119C" w:rsidRPr="003B4FB9" w:rsidRDefault="0062119C">
      <w:pPr>
        <w:spacing w:line="360" w:lineRule="auto"/>
        <w:ind w:rightChars="-330" w:right="-693" w:firstLineChars="200" w:firstLine="480"/>
        <w:rPr>
          <w:rFonts w:ascii="仿宋" w:eastAsia="仿宋" w:hAnsi="仿宋" w:cs="宋体"/>
          <w:bCs/>
          <w:kern w:val="0"/>
          <w:sz w:val="24"/>
        </w:rPr>
      </w:pPr>
    </w:p>
    <w:p w:rsidR="0062119C" w:rsidRPr="003B4FB9" w:rsidRDefault="0036722E">
      <w:pPr>
        <w:spacing w:line="360" w:lineRule="auto"/>
        <w:ind w:rightChars="-330" w:right="-693" w:firstLineChars="700" w:firstLine="1680"/>
        <w:jc w:val="left"/>
        <w:rPr>
          <w:rFonts w:ascii="仿宋" w:eastAsia="仿宋" w:hAnsi="仿宋" w:cs="宋体"/>
          <w:bCs/>
          <w:kern w:val="0"/>
          <w:sz w:val="24"/>
        </w:rPr>
      </w:pPr>
      <w:r w:rsidRPr="003B4FB9">
        <w:rPr>
          <w:rFonts w:ascii="仿宋" w:eastAsia="仿宋" w:hAnsi="仿宋" w:cs="宋体"/>
          <w:bCs/>
          <w:noProof/>
          <w:kern w:val="0"/>
          <w:sz w:val="24"/>
        </w:rPr>
        <w:lastRenderedPageBreak/>
        <w:drawing>
          <wp:inline distT="0" distB="0" distL="0" distR="0" wp14:anchorId="15F8F642" wp14:editId="0B0BF3E2">
            <wp:extent cx="2962275" cy="2343150"/>
            <wp:effectExtent l="1905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9" cstate="print"/>
                    <a:srcRect/>
                    <a:stretch>
                      <a:fillRect/>
                    </a:stretch>
                  </pic:blipFill>
                  <pic:spPr>
                    <a:xfrm>
                      <a:off x="0" y="0"/>
                      <a:ext cx="2962275" cy="2343150"/>
                    </a:xfrm>
                    <a:prstGeom prst="rect">
                      <a:avLst/>
                    </a:prstGeom>
                    <a:noFill/>
                    <a:ln w="9525">
                      <a:noFill/>
                      <a:miter lim="800000"/>
                      <a:headEnd/>
                      <a:tailEnd/>
                    </a:ln>
                  </pic:spPr>
                </pic:pic>
              </a:graphicData>
            </a:graphic>
          </wp:inline>
        </w:drawing>
      </w:r>
    </w:p>
    <w:p w:rsidR="0062119C" w:rsidRPr="003B4FB9" w:rsidRDefault="0036722E">
      <w:pPr>
        <w:spacing w:line="360" w:lineRule="auto"/>
        <w:ind w:rightChars="-330" w:right="-693" w:firstLineChars="700" w:firstLine="1680"/>
        <w:jc w:val="left"/>
        <w:rPr>
          <w:rFonts w:ascii="仿宋" w:eastAsia="仿宋" w:hAnsi="仿宋" w:cs="宋体"/>
          <w:bCs/>
          <w:kern w:val="0"/>
          <w:sz w:val="24"/>
        </w:rPr>
      </w:pPr>
      <w:r w:rsidRPr="003B4FB9">
        <w:rPr>
          <w:rFonts w:ascii="仿宋" w:eastAsia="仿宋" w:hAnsi="仿宋" w:cs="宋体"/>
          <w:bCs/>
          <w:noProof/>
          <w:kern w:val="0"/>
          <w:sz w:val="24"/>
        </w:rPr>
        <w:drawing>
          <wp:inline distT="0" distB="0" distL="0" distR="0" wp14:anchorId="6497D787" wp14:editId="30343940">
            <wp:extent cx="2962275" cy="2600325"/>
            <wp:effectExtent l="0" t="0" r="9525" b="952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noChangeArrowheads="1"/>
                    </pic:cNvPicPr>
                  </pic:nvPicPr>
                  <pic:blipFill>
                    <a:blip r:embed="rId10" cstate="print"/>
                    <a:srcRect/>
                    <a:stretch>
                      <a:fillRect/>
                    </a:stretch>
                  </pic:blipFill>
                  <pic:spPr>
                    <a:xfrm>
                      <a:off x="0" y="0"/>
                      <a:ext cx="2959610" cy="2597986"/>
                    </a:xfrm>
                    <a:prstGeom prst="rect">
                      <a:avLst/>
                    </a:prstGeom>
                    <a:noFill/>
                    <a:ln w="9525">
                      <a:noFill/>
                      <a:miter lim="800000"/>
                      <a:headEnd/>
                      <a:tailEnd/>
                    </a:ln>
                  </pic:spPr>
                </pic:pic>
              </a:graphicData>
            </a:graphic>
          </wp:inline>
        </w:drawing>
      </w:r>
    </w:p>
    <w:p w:rsidR="0062119C" w:rsidRPr="003B4FB9" w:rsidRDefault="0036722E">
      <w:pPr>
        <w:spacing w:line="360" w:lineRule="auto"/>
        <w:ind w:rightChars="-330" w:right="-693"/>
        <w:jc w:val="left"/>
        <w:rPr>
          <w:rFonts w:ascii="仿宋" w:eastAsia="仿宋" w:hAnsi="仿宋" w:cs="宋体"/>
          <w:bCs/>
          <w:kern w:val="0"/>
          <w:sz w:val="24"/>
        </w:rPr>
      </w:pPr>
      <w:r w:rsidRPr="003B4FB9">
        <w:rPr>
          <w:rFonts w:ascii="仿宋" w:eastAsia="仿宋" w:hAnsi="仿宋"/>
          <w:noProof/>
          <w:color w:val="000000" w:themeColor="text1"/>
          <w:sz w:val="24"/>
        </w:rPr>
        <mc:AlternateContent>
          <mc:Choice Requires="wps">
            <w:drawing>
              <wp:anchor distT="0" distB="0" distL="114300" distR="114300" simplePos="0" relativeHeight="251660288" behindDoc="0" locked="0" layoutInCell="1" allowOverlap="1" wp14:anchorId="5E85129B" wp14:editId="3227B3A7">
                <wp:simplePos x="0" y="0"/>
                <wp:positionH relativeFrom="column">
                  <wp:posOffset>368300</wp:posOffset>
                </wp:positionH>
                <wp:positionV relativeFrom="paragraph">
                  <wp:posOffset>277495</wp:posOffset>
                </wp:positionV>
                <wp:extent cx="4481830" cy="302260"/>
                <wp:effectExtent l="6350" t="10795" r="17145" b="298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0226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rsidR="0062119C" w:rsidRDefault="0036722E">
                            <w:r>
                              <w:rPr>
                                <w:rFonts w:hint="eastAsia"/>
                              </w:rPr>
                              <w:t xml:space="preserve">           </w:t>
                            </w:r>
                            <w:r>
                              <w:rPr>
                                <w:rFonts w:hint="eastAsia"/>
                              </w:rPr>
                              <w:t>图</w:t>
                            </w:r>
                            <w:r>
                              <w:rPr>
                                <w:rFonts w:hint="eastAsia"/>
                              </w:rPr>
                              <w:t>2</w:t>
                            </w:r>
                            <w:r>
                              <w:rPr>
                                <w:rFonts w:hint="eastAsia"/>
                              </w:rPr>
                              <w:t>、项目团队为企业完成食品安全管理知识内训</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1" o:spid="_x0000_s1027" type="#_x0000_t202" style="position:absolute;margin-left:29pt;margin-top:21.85pt;width:352.9pt;height:23.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" fillcolor="#92cddc [1944]" strokecolor="#92cddc [1944]" strokeweight="1pt">
                <v:fill color2="#daeef3 [664]" angle="135" focus="50%" type="gradient"/>
                <v:shadow on="t" color="#205867 [1608]" opacity=".5" offset="1pt"/>
                <v:textbox style="mso-fit-shape-to-text:t">
                  <w:txbxContent>
                    <w:p w:rsidR="0062119C" w:rsidRDefault="0036722E">
                      <w:r>
                        <w:rPr>
                          <w:rFonts w:hint="eastAsia"/>
                        </w:rPr>
                        <w:t xml:space="preserve">           </w:t>
                      </w:r>
                      <w:r>
                        <w:rPr>
                          <w:rFonts w:hint="eastAsia"/>
                        </w:rPr>
                        <w:t>图</w:t>
                      </w:r>
                      <w:r>
                        <w:rPr>
                          <w:rFonts w:hint="eastAsia"/>
                        </w:rPr>
                        <w:t>2</w:t>
                      </w:r>
                      <w:r>
                        <w:rPr>
                          <w:rFonts w:hint="eastAsia"/>
                        </w:rPr>
                        <w:t>、项目团队为企业完成食品安全管理知识内训</w:t>
                      </w:r>
                    </w:p>
                  </w:txbxContent>
                </v:textbox>
              </v:shape>
            </w:pict>
          </mc:Fallback>
        </mc:AlternateContent>
      </w:r>
    </w:p>
    <w:p w:rsidR="0062119C" w:rsidRPr="003B4FB9" w:rsidRDefault="0062119C">
      <w:pPr>
        <w:spacing w:line="360" w:lineRule="auto"/>
        <w:ind w:firstLineChars="200" w:firstLine="480"/>
        <w:rPr>
          <w:rFonts w:ascii="仿宋" w:eastAsia="仿宋" w:hAnsi="仿宋"/>
          <w:sz w:val="24"/>
        </w:rPr>
      </w:pPr>
    </w:p>
    <w:p w:rsidR="0062119C" w:rsidRPr="003B4FB9" w:rsidRDefault="0062119C">
      <w:pPr>
        <w:spacing w:line="360" w:lineRule="auto"/>
        <w:rPr>
          <w:rFonts w:ascii="仿宋" w:eastAsia="仿宋" w:hAnsi="仿宋"/>
          <w:sz w:val="24"/>
        </w:rPr>
      </w:pP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专业设置杏花楼大师工作室，每月请杏花楼高级技术人员来工作室进行一对一的指导。杏花楼定向班的学生课程除了基本专业理论课外，还将设置更多倾向于烘焙基础知识类课程、杏花</w:t>
      </w:r>
      <w:proofErr w:type="gramStart"/>
      <w:r w:rsidRPr="003B4FB9">
        <w:rPr>
          <w:rFonts w:ascii="仿宋" w:eastAsia="仿宋" w:hAnsi="仿宋" w:hint="eastAsia"/>
          <w:sz w:val="24"/>
        </w:rPr>
        <w:t>楼企业</w:t>
      </w:r>
      <w:proofErr w:type="gramEnd"/>
      <w:r w:rsidRPr="003B4FB9">
        <w:rPr>
          <w:rFonts w:ascii="仿宋" w:eastAsia="仿宋" w:hAnsi="仿宋" w:hint="eastAsia"/>
          <w:sz w:val="24"/>
        </w:rPr>
        <w:t>文化类课程、同时以大师工作室作为在校学习的重要场所；在学习实践过程中帮助学生获得国家职业资格评估所需的相关技能及证书，实现学生的全面发展。</w:t>
      </w: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三、加强学校与杏花楼集团的合作关系，让学徒制的合作模式为双方带来共赢从而成为坚实的合作伙伴。</w:t>
      </w:r>
    </w:p>
    <w:p w:rsidR="0062119C" w:rsidRPr="003B4FB9" w:rsidRDefault="0036722E">
      <w:pPr>
        <w:spacing w:line="360" w:lineRule="auto"/>
        <w:ind w:firstLineChars="200" w:firstLine="480"/>
        <w:rPr>
          <w:rFonts w:ascii="仿宋" w:eastAsia="仿宋" w:hAnsi="仿宋"/>
          <w:sz w:val="24"/>
        </w:rPr>
      </w:pPr>
      <w:r w:rsidRPr="003B4FB9">
        <w:rPr>
          <w:rFonts w:ascii="仿宋" w:eastAsia="仿宋" w:hAnsi="仿宋" w:hint="eastAsia"/>
          <w:sz w:val="24"/>
        </w:rPr>
        <w:t>目前，企业需要人才，学校需要就业率，如将两者衔接并达到共赢的结果，这需要企业和学校专业共同思考与探索，基于高职院校学生的特点，实行奖励制</w:t>
      </w:r>
      <w:r w:rsidRPr="003B4FB9">
        <w:rPr>
          <w:rFonts w:ascii="仿宋" w:eastAsia="仿宋" w:hAnsi="仿宋" w:hint="eastAsia"/>
          <w:sz w:val="24"/>
        </w:rPr>
        <w:lastRenderedPageBreak/>
        <w:t>度，能有效促进教与学的质量。企业需要重视学校大师工作室的建设，将企业的骨干技术人员派进学校，建立师傅人才及考评人才资源库，保障考核工作质量，确保学生技能掌握的正确性和可靠性，为将来进入企业打好基础，从而有利于企业的将来不断发展；学校专业教师深入与企业大师的学习交流，培养出大师级教师，一带一路的进行教学实践，教师通过对企业文化的理解和技能的熟悉掌握，能更加自如的进行教学活动和选拔适应企业的优秀人才，专业的发展得到深化，相关的教学研究课题可同步发展，提升专业与教师的竞争力。</w:t>
      </w:r>
    </w:p>
    <w:p w:rsidR="0062119C" w:rsidRPr="003B4FB9" w:rsidRDefault="0062119C">
      <w:pPr>
        <w:spacing w:line="360" w:lineRule="auto"/>
        <w:ind w:firstLineChars="200" w:firstLine="480"/>
        <w:rPr>
          <w:rFonts w:ascii="仿宋" w:eastAsia="仿宋" w:hAnsi="仿宋"/>
          <w:sz w:val="24"/>
        </w:rPr>
      </w:pPr>
    </w:p>
    <w:sectPr w:rsidR="0062119C" w:rsidRPr="003B4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C1" w:rsidRDefault="00D667C1" w:rsidP="00F45E6A">
      <w:r>
        <w:separator/>
      </w:r>
    </w:p>
  </w:endnote>
  <w:endnote w:type="continuationSeparator" w:id="0">
    <w:p w:rsidR="00D667C1" w:rsidRDefault="00D667C1" w:rsidP="00F4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C1" w:rsidRDefault="00D667C1" w:rsidP="00F45E6A">
      <w:r>
        <w:separator/>
      </w:r>
    </w:p>
  </w:footnote>
  <w:footnote w:type="continuationSeparator" w:id="0">
    <w:p w:rsidR="00D667C1" w:rsidRDefault="00D667C1" w:rsidP="00F4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A2"/>
    <w:rsid w:val="000570AA"/>
    <w:rsid w:val="00086BC6"/>
    <w:rsid w:val="0036722E"/>
    <w:rsid w:val="003B4FB9"/>
    <w:rsid w:val="0046464A"/>
    <w:rsid w:val="00480B27"/>
    <w:rsid w:val="00545DEC"/>
    <w:rsid w:val="0062119C"/>
    <w:rsid w:val="00686613"/>
    <w:rsid w:val="00723608"/>
    <w:rsid w:val="00726961"/>
    <w:rsid w:val="0079181B"/>
    <w:rsid w:val="0095339D"/>
    <w:rsid w:val="009D73A2"/>
    <w:rsid w:val="00A8139B"/>
    <w:rsid w:val="00D667C1"/>
    <w:rsid w:val="00F45E6A"/>
    <w:rsid w:val="00FF3F17"/>
    <w:rsid w:val="00FF58D5"/>
    <w:rsid w:val="3A261843"/>
    <w:rsid w:val="5E9A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paragraph" w:styleId="a6">
    <w:name w:val="List Paragraph"/>
    <w:basedOn w:val="a"/>
    <w:uiPriority w:val="99"/>
    <w:unhideWhenUsed/>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paragraph" w:styleId="a6">
    <w:name w:val="List Paragraph"/>
    <w:basedOn w:val="a"/>
    <w:uiPriority w:val="99"/>
    <w:unhideWhenUsed/>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dc:creator>
  <cp:lastModifiedBy>城建学院</cp:lastModifiedBy>
  <cp:revision>2</cp:revision>
  <dcterms:created xsi:type="dcterms:W3CDTF">2018-12-11T08:14:00Z</dcterms:created>
  <dcterms:modified xsi:type="dcterms:W3CDTF">2018-12-11T08:14:00Z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