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E0" w:rsidRDefault="00BF788C">
      <w:pPr>
        <w:pStyle w:val="a6"/>
        <w:rPr>
          <w:rFonts w:ascii="黑体" w:eastAsia="黑体" w:hAnsi="黑体" w:cs="黑体"/>
          <w:sz w:val="44"/>
          <w:szCs w:val="44"/>
        </w:rPr>
      </w:pPr>
      <w:bookmarkStart w:id="0" w:name="_GoBack"/>
      <w:bookmarkEnd w:id="0"/>
      <w:r>
        <w:rPr>
          <w:rFonts w:ascii="黑体" w:eastAsia="黑体" w:hAnsi="黑体" w:cs="黑体" w:hint="eastAsia"/>
          <w:sz w:val="44"/>
          <w:szCs w:val="44"/>
        </w:rPr>
        <w:t>立足</w:t>
      </w:r>
      <w:proofErr w:type="gramStart"/>
      <w:r>
        <w:rPr>
          <w:rFonts w:ascii="黑体" w:eastAsia="黑体" w:hAnsi="黑体" w:cs="黑体" w:hint="eastAsia"/>
          <w:sz w:val="44"/>
          <w:szCs w:val="44"/>
        </w:rPr>
        <w:t>医</w:t>
      </w:r>
      <w:proofErr w:type="gramEnd"/>
      <w:r>
        <w:rPr>
          <w:rFonts w:ascii="黑体" w:eastAsia="黑体" w:hAnsi="黑体" w:cs="黑体" w:hint="eastAsia"/>
          <w:sz w:val="44"/>
          <w:szCs w:val="44"/>
        </w:rPr>
        <w:t>养护结合“四维共建”养老平台</w:t>
      </w:r>
    </w:p>
    <w:p w:rsidR="00AF5CE0" w:rsidRDefault="00BF788C">
      <w:pPr>
        <w:pStyle w:val="a6"/>
        <w:rPr>
          <w:rFonts w:ascii="黑体" w:eastAsia="黑体" w:hAnsi="黑体" w:cs="黑体"/>
          <w:sz w:val="44"/>
          <w:szCs w:val="44"/>
        </w:rPr>
      </w:pPr>
      <w:r>
        <w:rPr>
          <w:rFonts w:ascii="黑体" w:eastAsia="黑体" w:hAnsi="黑体" w:cs="黑体" w:hint="eastAsia"/>
          <w:sz w:val="44"/>
          <w:szCs w:val="44"/>
        </w:rPr>
        <w:t>构建特色护理专业人才培养模式</w:t>
      </w:r>
    </w:p>
    <w:p w:rsidR="00AF5CE0" w:rsidRDefault="00BF788C">
      <w:pPr>
        <w:pStyle w:val="a5"/>
        <w:rPr>
          <w:b w:val="0"/>
        </w:rPr>
      </w:pPr>
      <w:r>
        <w:rPr>
          <w:rFonts w:hint="eastAsia"/>
          <w:b w:val="0"/>
        </w:rPr>
        <w:t>---</w:t>
      </w:r>
      <w:r>
        <w:rPr>
          <w:rFonts w:hint="eastAsia"/>
          <w:b w:val="0"/>
        </w:rPr>
        <w:t>以上海城建职业学院护理专业（老年方向）为例</w:t>
      </w:r>
    </w:p>
    <w:p w:rsidR="00AF5CE0" w:rsidRDefault="00BF788C">
      <w:pPr>
        <w:pStyle w:val="1"/>
        <w:spacing w:line="360" w:lineRule="auto"/>
        <w:rPr>
          <w:rFonts w:ascii="仿宋" w:eastAsia="仿宋" w:hAnsi="仿宋" w:cs="仿宋"/>
          <w:sz w:val="32"/>
          <w:szCs w:val="32"/>
        </w:rPr>
      </w:pPr>
      <w:r>
        <w:rPr>
          <w:rFonts w:ascii="仿宋" w:eastAsia="仿宋" w:hAnsi="仿宋" w:cs="仿宋" w:hint="eastAsia"/>
          <w:sz w:val="32"/>
          <w:szCs w:val="32"/>
        </w:rPr>
        <w:t>一、实施概述</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上海城建职业学院为上海规模最大的公办高职院校，学院围绕城市建设、治理、服务类人才培养的办学定位，形成“固核心、强支撑、显特色”专业结构新布局。“十三五”时期，上海将加快建设健康城市，努力向亚洲医学中心城市迈进。为积极响应政府号召，学院主动聚焦上海深度老龄化带来的老年服务类人才紧缺的现状，充分聚集资源，搭建立足</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养护结合“四维共建”的养老类专业平台，构建特色的护理专业（老年方向）人才培养模式，全面提升人才培养质量。</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护理（老年方向）专业开设于</w:t>
      </w:r>
      <w:r>
        <w:rPr>
          <w:rFonts w:ascii="仿宋" w:eastAsia="仿宋" w:hAnsi="仿宋" w:cs="仿宋"/>
          <w:sz w:val="32"/>
          <w:szCs w:val="32"/>
        </w:rPr>
        <w:t>2005</w:t>
      </w:r>
      <w:r>
        <w:rPr>
          <w:rFonts w:ascii="仿宋" w:eastAsia="仿宋" w:hAnsi="仿宋" w:cs="仿宋"/>
          <w:sz w:val="32"/>
          <w:szCs w:val="32"/>
        </w:rPr>
        <w:t>年，在专业建设过程中，立足</w:t>
      </w:r>
      <w:r>
        <w:rPr>
          <w:rFonts w:ascii="仿宋" w:eastAsia="仿宋" w:hAnsi="仿宋" w:cs="仿宋"/>
          <w:sz w:val="32"/>
          <w:szCs w:val="32"/>
        </w:rPr>
        <w:t>“</w:t>
      </w:r>
      <w:r>
        <w:rPr>
          <w:rFonts w:ascii="仿宋" w:eastAsia="仿宋" w:hAnsi="仿宋" w:cs="仿宋"/>
          <w:sz w:val="32"/>
          <w:szCs w:val="32"/>
        </w:rPr>
        <w:t>四维共建</w:t>
      </w:r>
      <w:r>
        <w:rPr>
          <w:rFonts w:ascii="仿宋" w:eastAsia="仿宋" w:hAnsi="仿宋" w:cs="仿宋"/>
          <w:sz w:val="32"/>
          <w:szCs w:val="32"/>
        </w:rPr>
        <w:t>”</w:t>
      </w:r>
      <w:r>
        <w:rPr>
          <w:rFonts w:ascii="仿宋" w:eastAsia="仿宋" w:hAnsi="仿宋" w:cs="仿宋"/>
          <w:sz w:val="32"/>
          <w:szCs w:val="32"/>
        </w:rPr>
        <w:t>养老平台，构建</w:t>
      </w:r>
      <w:proofErr w:type="gramStart"/>
      <w:r>
        <w:rPr>
          <w:rFonts w:ascii="仿宋" w:eastAsia="仿宋" w:hAnsi="仿宋" w:cs="仿宋"/>
          <w:sz w:val="32"/>
          <w:szCs w:val="32"/>
        </w:rPr>
        <w:t>医</w:t>
      </w:r>
      <w:proofErr w:type="gramEnd"/>
      <w:r>
        <w:rPr>
          <w:rFonts w:ascii="仿宋" w:eastAsia="仿宋" w:hAnsi="仿宋" w:cs="仿宋"/>
          <w:sz w:val="32"/>
          <w:szCs w:val="32"/>
        </w:rPr>
        <w:t>养护结</w:t>
      </w:r>
      <w:r>
        <w:rPr>
          <w:rFonts w:ascii="仿宋" w:eastAsia="仿宋" w:hAnsi="仿宋" w:cs="仿宋"/>
          <w:sz w:val="32"/>
          <w:szCs w:val="32"/>
        </w:rPr>
        <w:t>合的老年健康服务类人才培养模式。学院动态总结与完善该人才培养模式，并将该模式扩展到健康养老服务类专业群的其他专业。</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近</w:t>
      </w:r>
      <w:r>
        <w:rPr>
          <w:rFonts w:ascii="仿宋" w:eastAsia="仿宋" w:hAnsi="仿宋" w:cs="仿宋"/>
          <w:sz w:val="32"/>
          <w:szCs w:val="32"/>
        </w:rPr>
        <w:t>5</w:t>
      </w:r>
      <w:r>
        <w:rPr>
          <w:rFonts w:ascii="仿宋" w:eastAsia="仿宋" w:hAnsi="仿宋" w:cs="仿宋"/>
          <w:sz w:val="32"/>
          <w:szCs w:val="32"/>
        </w:rPr>
        <w:t>年来，通过不断的改革，该专业教学团队先后建设市级精品课程</w:t>
      </w:r>
      <w:r>
        <w:rPr>
          <w:rFonts w:ascii="仿宋" w:eastAsia="仿宋" w:hAnsi="仿宋" w:cs="仿宋"/>
          <w:sz w:val="32"/>
          <w:szCs w:val="32"/>
        </w:rPr>
        <w:t>1</w:t>
      </w:r>
      <w:r>
        <w:rPr>
          <w:rFonts w:ascii="仿宋" w:eastAsia="仿宋" w:hAnsi="仿宋" w:cs="仿宋"/>
          <w:sz w:val="32"/>
          <w:szCs w:val="32"/>
        </w:rPr>
        <w:t>门、获得市级教学成果奖</w:t>
      </w:r>
      <w:r>
        <w:rPr>
          <w:rFonts w:ascii="仿宋" w:eastAsia="仿宋" w:hAnsi="仿宋" w:cs="仿宋"/>
          <w:sz w:val="32"/>
          <w:szCs w:val="32"/>
        </w:rPr>
        <w:t>1</w:t>
      </w:r>
      <w:r>
        <w:rPr>
          <w:rFonts w:ascii="仿宋" w:eastAsia="仿宋" w:hAnsi="仿宋" w:cs="仿宋"/>
          <w:sz w:val="32"/>
          <w:szCs w:val="32"/>
        </w:rPr>
        <w:t>项、教师获</w:t>
      </w:r>
      <w:r>
        <w:rPr>
          <w:rFonts w:ascii="仿宋" w:eastAsia="仿宋" w:hAnsi="仿宋" w:cs="仿宋" w:hint="eastAsia"/>
          <w:sz w:val="32"/>
          <w:szCs w:val="32"/>
        </w:rPr>
        <w:t>评</w:t>
      </w:r>
      <w:r>
        <w:rPr>
          <w:rFonts w:ascii="仿宋" w:eastAsia="仿宋" w:hAnsi="仿宋" w:cs="仿宋"/>
          <w:sz w:val="32"/>
          <w:szCs w:val="32"/>
        </w:rPr>
        <w:t>上海市</w:t>
      </w:r>
      <w:r>
        <w:rPr>
          <w:rFonts w:ascii="仿宋" w:eastAsia="仿宋" w:hAnsi="仿宋" w:cs="仿宋"/>
          <w:sz w:val="32"/>
          <w:szCs w:val="32"/>
        </w:rPr>
        <w:t>“</w:t>
      </w:r>
      <w:r>
        <w:rPr>
          <w:rFonts w:ascii="仿宋" w:eastAsia="仿宋" w:hAnsi="仿宋" w:cs="仿宋"/>
          <w:sz w:val="32"/>
          <w:szCs w:val="32"/>
        </w:rPr>
        <w:t>市级教学名师</w:t>
      </w:r>
      <w:r>
        <w:rPr>
          <w:rFonts w:ascii="仿宋" w:eastAsia="仿宋" w:hAnsi="仿宋" w:cs="仿宋"/>
          <w:sz w:val="32"/>
          <w:szCs w:val="32"/>
        </w:rPr>
        <w:t>”1</w:t>
      </w:r>
      <w:r>
        <w:rPr>
          <w:rFonts w:ascii="仿宋" w:eastAsia="仿宋" w:hAnsi="仿宋" w:cs="仿宋"/>
          <w:sz w:val="32"/>
          <w:szCs w:val="32"/>
        </w:rPr>
        <w:t>名、上海市</w:t>
      </w:r>
      <w:r>
        <w:rPr>
          <w:rFonts w:ascii="仿宋" w:eastAsia="仿宋" w:hAnsi="仿宋" w:cs="仿宋"/>
          <w:sz w:val="32"/>
          <w:szCs w:val="32"/>
        </w:rPr>
        <w:t>“</w:t>
      </w:r>
      <w:r>
        <w:rPr>
          <w:rFonts w:ascii="仿宋" w:eastAsia="仿宋" w:hAnsi="仿宋" w:cs="仿宋"/>
          <w:sz w:val="32"/>
          <w:szCs w:val="32"/>
        </w:rPr>
        <w:t>育才奖</w:t>
      </w:r>
      <w:r>
        <w:rPr>
          <w:rFonts w:ascii="仿宋" w:eastAsia="仿宋" w:hAnsi="仿宋" w:cs="仿宋"/>
          <w:sz w:val="32"/>
          <w:szCs w:val="32"/>
        </w:rPr>
        <w:t>”1</w:t>
      </w:r>
      <w:r>
        <w:rPr>
          <w:rFonts w:ascii="仿宋" w:eastAsia="仿宋" w:hAnsi="仿宋" w:cs="仿宋"/>
          <w:sz w:val="32"/>
          <w:szCs w:val="32"/>
        </w:rPr>
        <w:t>名，申报</w:t>
      </w:r>
      <w:r>
        <w:rPr>
          <w:rFonts w:ascii="仿宋" w:eastAsia="仿宋" w:hAnsi="仿宋" w:cs="仿宋"/>
          <w:sz w:val="32"/>
          <w:szCs w:val="32"/>
        </w:rPr>
        <w:lastRenderedPageBreak/>
        <w:t>了市级以上相关项目</w:t>
      </w:r>
      <w:r>
        <w:rPr>
          <w:rFonts w:ascii="仿宋" w:eastAsia="仿宋" w:hAnsi="仿宋" w:cs="仿宋"/>
          <w:sz w:val="32"/>
          <w:szCs w:val="32"/>
        </w:rPr>
        <w:t>8</w:t>
      </w:r>
      <w:r>
        <w:rPr>
          <w:rFonts w:ascii="仿宋" w:eastAsia="仿宋" w:hAnsi="仿宋" w:cs="仿宋"/>
          <w:sz w:val="32"/>
          <w:szCs w:val="32"/>
        </w:rPr>
        <w:t>项，发表了老年健康服务类论文</w:t>
      </w:r>
      <w:r>
        <w:rPr>
          <w:rFonts w:ascii="仿宋" w:eastAsia="仿宋" w:hAnsi="仿宋" w:cs="仿宋"/>
          <w:sz w:val="32"/>
          <w:szCs w:val="32"/>
        </w:rPr>
        <w:t>10</w:t>
      </w:r>
      <w:r>
        <w:rPr>
          <w:rFonts w:ascii="仿宋" w:eastAsia="仿宋" w:hAnsi="仿宋" w:cs="仿宋"/>
          <w:sz w:val="32"/>
          <w:szCs w:val="32"/>
        </w:rPr>
        <w:t>篇，参与出版了相关教材</w:t>
      </w:r>
      <w:r>
        <w:rPr>
          <w:rFonts w:ascii="仿宋" w:eastAsia="仿宋" w:hAnsi="仿宋" w:cs="仿宋"/>
          <w:sz w:val="32"/>
          <w:szCs w:val="32"/>
        </w:rPr>
        <w:t>10</w:t>
      </w:r>
      <w:r>
        <w:rPr>
          <w:rFonts w:ascii="仿宋" w:eastAsia="仿宋" w:hAnsi="仿宋" w:cs="仿宋"/>
          <w:sz w:val="32"/>
          <w:szCs w:val="32"/>
        </w:rPr>
        <w:t>本，进行老年护理课程建设</w:t>
      </w:r>
      <w:r>
        <w:rPr>
          <w:rFonts w:ascii="仿宋" w:eastAsia="仿宋" w:hAnsi="仿宋" w:cs="仿宋"/>
          <w:sz w:val="32"/>
          <w:szCs w:val="32"/>
        </w:rPr>
        <w:t>3</w:t>
      </w:r>
      <w:r>
        <w:rPr>
          <w:rFonts w:ascii="仿宋" w:eastAsia="仿宋" w:hAnsi="仿宋" w:cs="仿宋"/>
          <w:sz w:val="32"/>
          <w:szCs w:val="32"/>
        </w:rPr>
        <w:t>门。</w:t>
      </w:r>
      <w:r>
        <w:rPr>
          <w:rFonts w:ascii="仿宋" w:eastAsia="仿宋" w:hAnsi="仿宋" w:cs="仿宋"/>
          <w:sz w:val="32"/>
          <w:szCs w:val="32"/>
        </w:rPr>
        <w:t>2012</w:t>
      </w:r>
      <w:r>
        <w:rPr>
          <w:rFonts w:ascii="仿宋" w:eastAsia="仿宋" w:hAnsi="仿宋" w:cs="仿宋"/>
          <w:sz w:val="32"/>
          <w:szCs w:val="32"/>
        </w:rPr>
        <w:t>年起，该专业学生先后获得全国职业院校护理技能大赛高职组、上海市</w:t>
      </w:r>
      <w:r>
        <w:rPr>
          <w:rFonts w:ascii="仿宋" w:eastAsia="仿宋" w:hAnsi="仿宋" w:cs="仿宋"/>
          <w:sz w:val="32"/>
          <w:szCs w:val="32"/>
        </w:rPr>
        <w:t>“</w:t>
      </w:r>
      <w:r>
        <w:rPr>
          <w:rFonts w:ascii="仿宋" w:eastAsia="仿宋" w:hAnsi="仿宋" w:cs="仿宋"/>
          <w:sz w:val="32"/>
          <w:szCs w:val="32"/>
        </w:rPr>
        <w:t>星光计划</w:t>
      </w:r>
      <w:r>
        <w:rPr>
          <w:rFonts w:ascii="仿宋" w:eastAsia="仿宋" w:hAnsi="仿宋" w:cs="仿宋"/>
          <w:sz w:val="32"/>
          <w:szCs w:val="32"/>
        </w:rPr>
        <w:t>”</w:t>
      </w:r>
      <w:r>
        <w:rPr>
          <w:rFonts w:ascii="仿宋" w:eastAsia="仿宋" w:hAnsi="仿宋" w:cs="仿宋"/>
          <w:sz w:val="32"/>
          <w:szCs w:val="32"/>
        </w:rPr>
        <w:t>护理</w:t>
      </w:r>
      <w:proofErr w:type="gramStart"/>
      <w:r>
        <w:rPr>
          <w:rFonts w:ascii="仿宋" w:eastAsia="仿宋" w:hAnsi="仿宋" w:cs="仿宋"/>
          <w:sz w:val="32"/>
          <w:szCs w:val="32"/>
        </w:rPr>
        <w:t>技能赛高职</w:t>
      </w:r>
      <w:proofErr w:type="gramEnd"/>
      <w:r>
        <w:rPr>
          <w:rFonts w:ascii="仿宋" w:eastAsia="仿宋" w:hAnsi="仿宋" w:cs="仿宋"/>
          <w:sz w:val="32"/>
          <w:szCs w:val="32"/>
        </w:rPr>
        <w:t>组、上海市养老服务技能大赛、上海市宝山区</w:t>
      </w:r>
      <w:r>
        <w:rPr>
          <w:rFonts w:ascii="仿宋" w:eastAsia="仿宋" w:hAnsi="仿宋" w:cs="仿宋"/>
          <w:sz w:val="32"/>
          <w:szCs w:val="32"/>
        </w:rPr>
        <w:t>职业技能大赛</w:t>
      </w:r>
      <w:r>
        <w:rPr>
          <w:rFonts w:ascii="仿宋" w:eastAsia="仿宋" w:hAnsi="仿宋" w:cs="仿宋"/>
          <w:sz w:val="32"/>
          <w:szCs w:val="32"/>
        </w:rPr>
        <w:t>——</w:t>
      </w:r>
      <w:r>
        <w:rPr>
          <w:rFonts w:ascii="仿宋" w:eastAsia="仿宋" w:hAnsi="仿宋" w:cs="仿宋"/>
          <w:sz w:val="32"/>
          <w:szCs w:val="32"/>
        </w:rPr>
        <w:t>养老护理员（医疗照护）项目等赛项中获得个人或团体奖多项。该专业在建设的同时，注重聚焦社会及城市服务，</w:t>
      </w:r>
      <w:r>
        <w:rPr>
          <w:rFonts w:ascii="仿宋" w:eastAsia="仿宋" w:hAnsi="仿宋" w:cs="仿宋" w:hint="eastAsia"/>
          <w:sz w:val="32"/>
          <w:szCs w:val="32"/>
        </w:rPr>
        <w:t>成立了老年健康服务研究工作站，目前，工作站参与完成了上海市决策咨询项目《上海市老年护理专业教学标准》制定工作以及《省级养老类专业教学资源库建设方案制定》等。</w:t>
      </w:r>
    </w:p>
    <w:p w:rsidR="00AF5CE0" w:rsidRDefault="00BF788C">
      <w:pPr>
        <w:pStyle w:val="1"/>
        <w:spacing w:line="360" w:lineRule="auto"/>
        <w:rPr>
          <w:rFonts w:ascii="仿宋" w:eastAsia="仿宋" w:hAnsi="仿宋" w:cs="仿宋"/>
          <w:sz w:val="32"/>
          <w:szCs w:val="32"/>
        </w:rPr>
      </w:pPr>
      <w:r>
        <w:rPr>
          <w:rFonts w:ascii="仿宋" w:eastAsia="仿宋" w:hAnsi="仿宋" w:cs="仿宋" w:hint="eastAsia"/>
          <w:sz w:val="32"/>
          <w:szCs w:val="32"/>
        </w:rPr>
        <w:t>二、具体做法</w:t>
      </w:r>
    </w:p>
    <w:p w:rsidR="00AF5CE0" w:rsidRDefault="00BF788C">
      <w:pPr>
        <w:pStyle w:val="2"/>
        <w:spacing w:line="360" w:lineRule="auto"/>
        <w:rPr>
          <w:rFonts w:ascii="仿宋" w:eastAsia="仿宋" w:hAnsi="仿宋" w:cs="仿宋"/>
        </w:rPr>
      </w:pPr>
      <w:r>
        <w:rPr>
          <w:rFonts w:ascii="仿宋" w:eastAsia="仿宋" w:hAnsi="仿宋" w:cs="仿宋" w:hint="eastAsia"/>
        </w:rPr>
        <w:t>1</w:t>
      </w:r>
      <w:r>
        <w:rPr>
          <w:rFonts w:ascii="仿宋" w:eastAsia="仿宋" w:hAnsi="仿宋" w:cs="仿宋" w:hint="eastAsia"/>
        </w:rPr>
        <w:t>、</w:t>
      </w:r>
      <w:bookmarkStart w:id="1" w:name="_Hlk522050533"/>
      <w:r>
        <w:rPr>
          <w:rFonts w:ascii="仿宋" w:eastAsia="仿宋" w:hAnsi="仿宋" w:cs="仿宋" w:hint="eastAsia"/>
        </w:rPr>
        <w:t>搭建“四维共建”养老平台</w:t>
      </w:r>
      <w:bookmarkEnd w:id="1"/>
      <w:r>
        <w:rPr>
          <w:rFonts w:ascii="仿宋" w:eastAsia="仿宋" w:hAnsi="仿宋" w:cs="仿宋" w:hint="eastAsia"/>
        </w:rPr>
        <w:t>，实现“校企合作，</w:t>
      </w:r>
      <w:proofErr w:type="gramStart"/>
      <w:r>
        <w:rPr>
          <w:rFonts w:ascii="仿宋" w:eastAsia="仿宋" w:hAnsi="仿宋" w:cs="仿宋" w:hint="eastAsia"/>
        </w:rPr>
        <w:t>医</w:t>
      </w:r>
      <w:proofErr w:type="gramEnd"/>
      <w:r>
        <w:rPr>
          <w:rFonts w:ascii="仿宋" w:eastAsia="仿宋" w:hAnsi="仿宋" w:cs="仿宋" w:hint="eastAsia"/>
        </w:rPr>
        <w:t>教一体”的人才培养模式改革</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所谓“四维共建”，指的是根据马斯洛需要层次理论，满足老年人老有所养、老有所</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、老有所护、老有所为的多层次服务需求，创建集老年医疗、老年护理、老年照护</w:t>
      </w:r>
      <w:r>
        <w:rPr>
          <w:rFonts w:ascii="仿宋" w:eastAsia="仿宋" w:hAnsi="仿宋" w:cs="仿宋" w:hint="eastAsia"/>
          <w:sz w:val="32"/>
          <w:szCs w:val="32"/>
        </w:rPr>
        <w:t>、老年健康服务人才培养</w:t>
      </w:r>
      <w:r>
        <w:rPr>
          <w:rFonts w:ascii="仿宋" w:eastAsia="仿宋" w:hAnsi="仿宋" w:cs="仿宋" w:hint="eastAsia"/>
          <w:sz w:val="32"/>
          <w:szCs w:val="32"/>
        </w:rPr>
        <w:t>4</w:t>
      </w:r>
      <w:r>
        <w:rPr>
          <w:rFonts w:ascii="仿宋" w:eastAsia="仿宋" w:hAnsi="仿宋" w:cs="仿宋" w:hint="eastAsia"/>
          <w:sz w:val="32"/>
          <w:szCs w:val="32"/>
        </w:rPr>
        <w:t>个维度的养老平台体系。由学院和医院联手，在医院内创建养老院、护理院，实现</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养护教四个维度共建。</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0" distR="0">
            <wp:extent cx="5619115" cy="2276475"/>
            <wp:effectExtent l="0" t="0" r="63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19115" cy="2276475"/>
                    </a:xfrm>
                    <a:prstGeom prst="rect">
                      <a:avLst/>
                    </a:prstGeom>
                    <a:noFill/>
                  </pic:spPr>
                </pic:pic>
              </a:graphicData>
            </a:graphic>
          </wp:inline>
        </w:drawing>
      </w:r>
    </w:p>
    <w:p w:rsidR="00AF5CE0" w:rsidRDefault="00BF788C">
      <w:pPr>
        <w:spacing w:line="360" w:lineRule="auto"/>
        <w:ind w:firstLineChars="200" w:firstLine="640"/>
        <w:jc w:val="center"/>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1</w:t>
      </w:r>
      <w:r>
        <w:rPr>
          <w:rFonts w:ascii="仿宋" w:eastAsia="仿宋" w:hAnsi="仿宋" w:cs="仿宋" w:hint="eastAsia"/>
          <w:sz w:val="32"/>
          <w:szCs w:val="32"/>
        </w:rPr>
        <w:t>：“四维共建”</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养护结合模型</w:t>
      </w:r>
    </w:p>
    <w:p w:rsidR="00AF5CE0" w:rsidRDefault="00BF788C">
      <w:pPr>
        <w:pStyle w:val="2"/>
        <w:spacing w:line="360" w:lineRule="auto"/>
        <w:rPr>
          <w:rFonts w:ascii="仿宋" w:eastAsia="仿宋" w:hAnsi="仿宋" w:cs="仿宋"/>
        </w:rPr>
      </w:pPr>
      <w:r>
        <w:rPr>
          <w:rFonts w:ascii="仿宋" w:eastAsia="仿宋" w:hAnsi="仿宋" w:cs="仿宋" w:hint="eastAsia"/>
        </w:rPr>
        <w:t>2</w:t>
      </w:r>
      <w:r>
        <w:rPr>
          <w:rFonts w:ascii="仿宋" w:eastAsia="仿宋" w:hAnsi="仿宋" w:cs="仿宋" w:hint="eastAsia"/>
        </w:rPr>
        <w:t>、立足</w:t>
      </w:r>
      <w:proofErr w:type="gramStart"/>
      <w:r>
        <w:rPr>
          <w:rFonts w:ascii="仿宋" w:eastAsia="仿宋" w:hAnsi="仿宋" w:cs="仿宋" w:hint="eastAsia"/>
        </w:rPr>
        <w:t>医</w:t>
      </w:r>
      <w:proofErr w:type="gramEnd"/>
      <w:r>
        <w:rPr>
          <w:rFonts w:ascii="仿宋" w:eastAsia="仿宋" w:hAnsi="仿宋" w:cs="仿宋" w:hint="eastAsia"/>
        </w:rPr>
        <w:t>养护结合平台改革课程体系，邀请校外专家参与课程建设</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）校企双方参与课程体系调整</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立足于平台多个层面“立交桥式”的合作机会，校企双方共同探讨行业对人才岗位能力的需求，科学合理地设置了以护理为核心，老年方向为特色的“一专多能”的老年护理课程体系。</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）邀请平台专家担任核心课程负责人</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在平台建设的基础上，</w:t>
      </w:r>
      <w:r>
        <w:rPr>
          <w:rFonts w:ascii="仿宋" w:eastAsia="仿宋" w:hAnsi="仿宋" w:cs="仿宋" w:hint="eastAsia"/>
          <w:sz w:val="32"/>
          <w:szCs w:val="32"/>
        </w:rPr>
        <w:t>加强</w:t>
      </w:r>
      <w:r>
        <w:rPr>
          <w:rFonts w:ascii="仿宋" w:eastAsia="仿宋" w:hAnsi="仿宋" w:cs="仿宋" w:hint="eastAsia"/>
          <w:sz w:val="32"/>
          <w:szCs w:val="32"/>
        </w:rPr>
        <w:t>老年护理、老年康复护理课程建设，由医院、护理院在职人员为主体，制定了相关课程标准、编写教材等，并对基地实训管理、见习制度等一系列教学环节进行设计。</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）提倡学生早入、多入基地，扎实临床实践技能</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选择一些</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养护结合特色的医院、复合型养老机构，通</w:t>
      </w:r>
      <w:r>
        <w:rPr>
          <w:rFonts w:ascii="仿宋" w:eastAsia="仿宋" w:hAnsi="仿宋" w:cs="仿宋" w:hint="eastAsia"/>
          <w:sz w:val="32"/>
          <w:szCs w:val="32"/>
        </w:rPr>
        <w:lastRenderedPageBreak/>
        <w:t>过参观、见习、志愿服务等方式，使学生尽早对未来工作建立初步概念。保证每位学生每年的教学见习学时数达到了</w:t>
      </w:r>
      <w:r>
        <w:rPr>
          <w:rFonts w:ascii="仿宋" w:eastAsia="仿宋" w:hAnsi="仿宋" w:cs="仿宋" w:hint="eastAsia"/>
          <w:sz w:val="32"/>
          <w:szCs w:val="32"/>
        </w:rPr>
        <w:t>280</w:t>
      </w:r>
      <w:r>
        <w:rPr>
          <w:rFonts w:ascii="仿宋" w:eastAsia="仿宋" w:hAnsi="仿宋" w:cs="仿宋" w:hint="eastAsia"/>
          <w:sz w:val="32"/>
          <w:szCs w:val="32"/>
        </w:rPr>
        <w:t>以上。同时建立社会志愿服务长效机制，平均每位学生每年进行老年志愿服务时间不少于</w:t>
      </w:r>
      <w:r>
        <w:rPr>
          <w:rFonts w:ascii="仿宋" w:eastAsia="仿宋" w:hAnsi="仿宋" w:cs="仿宋" w:hint="eastAsia"/>
          <w:sz w:val="32"/>
          <w:szCs w:val="32"/>
        </w:rPr>
        <w:t>60</w:t>
      </w:r>
      <w:r>
        <w:rPr>
          <w:rFonts w:ascii="仿宋" w:eastAsia="仿宋" w:hAnsi="仿宋" w:cs="仿宋" w:hint="eastAsia"/>
          <w:sz w:val="32"/>
          <w:szCs w:val="32"/>
        </w:rPr>
        <w:t>小时，培养“有爱心、能吃苦、懂技术、会管理”的老年健康服务与管理人才。</w:t>
      </w:r>
    </w:p>
    <w:p w:rsidR="00AF5CE0" w:rsidRDefault="00BF788C">
      <w:pPr>
        <w:pStyle w:val="2"/>
        <w:spacing w:line="360" w:lineRule="auto"/>
        <w:rPr>
          <w:rFonts w:ascii="仿宋" w:eastAsia="仿宋" w:hAnsi="仿宋" w:cs="仿宋"/>
        </w:rPr>
      </w:pPr>
      <w:r>
        <w:rPr>
          <w:rFonts w:ascii="仿宋" w:eastAsia="仿宋" w:hAnsi="仿宋" w:cs="仿宋" w:hint="eastAsia"/>
        </w:rPr>
        <w:t>3</w:t>
      </w:r>
      <w:r>
        <w:rPr>
          <w:rFonts w:ascii="仿宋" w:eastAsia="仿宋" w:hAnsi="仿宋" w:cs="仿宋" w:hint="eastAsia"/>
        </w:rPr>
        <w:t>、实</w:t>
      </w:r>
      <w:r>
        <w:rPr>
          <w:rFonts w:ascii="仿宋" w:eastAsia="仿宋" w:hAnsi="仿宋" w:cs="仿宋" w:hint="eastAsia"/>
        </w:rPr>
        <w:t>施“双导师制”，加快校内及平台</w:t>
      </w:r>
      <w:proofErr w:type="gramStart"/>
      <w:r>
        <w:rPr>
          <w:rFonts w:ascii="仿宋" w:eastAsia="仿宋" w:hAnsi="仿宋" w:cs="仿宋" w:hint="eastAsia"/>
        </w:rPr>
        <w:t>内教师双师素质</w:t>
      </w:r>
      <w:proofErr w:type="gramEnd"/>
      <w:r>
        <w:rPr>
          <w:rFonts w:ascii="仿宋" w:eastAsia="仿宋" w:hAnsi="仿宋" w:cs="仿宋" w:hint="eastAsia"/>
        </w:rPr>
        <w:t>建设步伐</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所谓“双导师”，指的是为一位学生配备两位导师指导</w:t>
      </w:r>
      <w:r>
        <w:rPr>
          <w:rFonts w:ascii="仿宋" w:eastAsia="仿宋" w:hAnsi="仿宋" w:cs="仿宋" w:hint="eastAsia"/>
          <w:sz w:val="32"/>
          <w:szCs w:val="32"/>
        </w:rPr>
        <w:t>。</w:t>
      </w:r>
      <w:r>
        <w:rPr>
          <w:rFonts w:ascii="仿宋" w:eastAsia="仿宋" w:hAnsi="仿宋" w:cs="仿宋" w:hint="eastAsia"/>
          <w:sz w:val="32"/>
          <w:szCs w:val="32"/>
        </w:rPr>
        <w:t>校内导师在课堂内专管教学，侧重学生的课程学习和理论指导；医疗机构内导师侧重学生职业能力培养，强化学生职业道德、实践技能、团队沟通等方面的训练。围绕</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养护结合平台，组成老年健康人才建设项目组，</w:t>
      </w:r>
      <w:r>
        <w:rPr>
          <w:rFonts w:ascii="仿宋" w:eastAsia="仿宋" w:hAnsi="仿宋" w:cs="仿宋" w:hint="eastAsia"/>
          <w:sz w:val="32"/>
          <w:szCs w:val="32"/>
        </w:rPr>
        <w:t>由医院和学校</w:t>
      </w:r>
      <w:r>
        <w:rPr>
          <w:rFonts w:ascii="仿宋" w:eastAsia="仿宋" w:hAnsi="仿宋" w:cs="仿宋" w:hint="eastAsia"/>
          <w:sz w:val="32"/>
          <w:szCs w:val="32"/>
        </w:rPr>
        <w:t>牵头</w:t>
      </w:r>
      <w:r>
        <w:rPr>
          <w:rFonts w:ascii="仿宋" w:eastAsia="仿宋" w:hAnsi="仿宋" w:cs="仿宋" w:hint="eastAsia"/>
          <w:sz w:val="32"/>
          <w:szCs w:val="32"/>
        </w:rPr>
        <w:t>开展联合</w:t>
      </w:r>
      <w:r>
        <w:rPr>
          <w:rFonts w:ascii="仿宋" w:eastAsia="仿宋" w:hAnsi="仿宋" w:cs="仿宋" w:hint="eastAsia"/>
          <w:sz w:val="32"/>
          <w:szCs w:val="32"/>
        </w:rPr>
        <w:t>教研活动</w:t>
      </w:r>
      <w:r>
        <w:rPr>
          <w:rFonts w:ascii="仿宋" w:eastAsia="仿宋" w:hAnsi="仿宋" w:cs="仿宋" w:hint="eastAsia"/>
          <w:sz w:val="32"/>
          <w:szCs w:val="32"/>
        </w:rPr>
        <w:t>。</w:t>
      </w:r>
    </w:p>
    <w:p w:rsidR="00AF5CE0" w:rsidRDefault="00BF788C">
      <w:pPr>
        <w:pStyle w:val="2"/>
        <w:spacing w:line="360" w:lineRule="auto"/>
        <w:rPr>
          <w:rFonts w:ascii="仿宋" w:eastAsia="仿宋" w:hAnsi="仿宋" w:cs="仿宋"/>
        </w:rPr>
      </w:pPr>
      <w:r>
        <w:rPr>
          <w:rFonts w:ascii="仿宋" w:eastAsia="仿宋" w:hAnsi="仿宋" w:cs="仿宋" w:hint="eastAsia"/>
        </w:rPr>
        <w:t>4</w:t>
      </w:r>
      <w:r>
        <w:rPr>
          <w:rFonts w:ascii="仿宋" w:eastAsia="仿宋" w:hAnsi="仿宋" w:cs="仿宋" w:hint="eastAsia"/>
        </w:rPr>
        <w:t>、以实体养老院护理院为核心，共建校内外实训基地</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年，学院成功申请教委《老年康复实训基地》校企合作建设项目，进一步与建工医院合作建成老年康复实训中心；</w:t>
      </w:r>
      <w:r>
        <w:rPr>
          <w:rFonts w:ascii="仿宋" w:eastAsia="仿宋" w:hAnsi="仿宋" w:cs="仿宋" w:hint="eastAsia"/>
          <w:sz w:val="32"/>
          <w:szCs w:val="32"/>
        </w:rPr>
        <w:t>2017</w:t>
      </w:r>
      <w:r>
        <w:rPr>
          <w:rFonts w:ascii="仿宋" w:eastAsia="仿宋" w:hAnsi="仿宋" w:cs="仿宋" w:hint="eastAsia"/>
          <w:sz w:val="32"/>
          <w:szCs w:val="32"/>
        </w:rPr>
        <w:t>年开始《校企共建</w:t>
      </w:r>
      <w:r>
        <w:rPr>
          <w:rFonts w:ascii="仿宋" w:eastAsia="仿宋" w:hAnsi="仿宋" w:cs="仿宋" w:hint="eastAsia"/>
          <w:sz w:val="32"/>
          <w:szCs w:val="32"/>
        </w:rPr>
        <w:t>多功能远程互动示教室》建设项目，旨在进一步推进现代网络互动教学模式发展，实现远程同步教学，增加平台基地利用率，缩短学校与平台基地间的空间距离。</w:t>
      </w:r>
    </w:p>
    <w:p w:rsidR="00AF5CE0" w:rsidRDefault="00BF788C">
      <w:pPr>
        <w:pStyle w:val="2"/>
        <w:spacing w:line="360" w:lineRule="auto"/>
        <w:rPr>
          <w:rFonts w:ascii="仿宋" w:eastAsia="仿宋" w:hAnsi="仿宋" w:cs="仿宋"/>
        </w:rPr>
      </w:pPr>
      <w:r>
        <w:rPr>
          <w:rFonts w:ascii="仿宋" w:eastAsia="仿宋" w:hAnsi="仿宋" w:cs="仿宋" w:hint="eastAsia"/>
        </w:rPr>
        <w:lastRenderedPageBreak/>
        <w:t>5</w:t>
      </w:r>
      <w:r>
        <w:rPr>
          <w:rFonts w:ascii="仿宋" w:eastAsia="仿宋" w:hAnsi="仿宋" w:cs="仿宋" w:hint="eastAsia"/>
        </w:rPr>
        <w:t>、联合平台力量，积极开展养老产业相关领域专项研究</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学</w:t>
      </w:r>
      <w:r>
        <w:rPr>
          <w:rFonts w:ascii="仿宋" w:eastAsia="仿宋" w:hAnsi="仿宋" w:cs="仿宋" w:hint="eastAsia"/>
          <w:sz w:val="32"/>
          <w:szCs w:val="32"/>
        </w:rPr>
        <w:t>院与建工医院、建峰护理院、建阳养老院共同着手筹建老年健康服务研究工作站，在科研、大数据库建立、组建老年服务社团用于开展全员参与的志愿服务等方面进行具有引领作用的研究探索。</w:t>
      </w:r>
    </w:p>
    <w:p w:rsidR="00AF5CE0" w:rsidRDefault="00BF788C">
      <w:pPr>
        <w:pStyle w:val="2"/>
        <w:spacing w:line="360" w:lineRule="auto"/>
        <w:rPr>
          <w:rFonts w:ascii="仿宋" w:eastAsia="仿宋" w:hAnsi="仿宋" w:cs="仿宋"/>
        </w:rPr>
      </w:pPr>
      <w:r>
        <w:rPr>
          <w:rFonts w:ascii="仿宋" w:eastAsia="仿宋" w:hAnsi="仿宋" w:cs="仿宋" w:hint="eastAsia"/>
        </w:rPr>
        <w:t>6</w:t>
      </w:r>
      <w:r>
        <w:rPr>
          <w:rFonts w:ascii="仿宋" w:eastAsia="仿宋" w:hAnsi="仿宋" w:cs="仿宋" w:hint="eastAsia"/>
        </w:rPr>
        <w:t>、利用养老平台实体资源，共同参与各级各类技能大赛</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近年来，</w:t>
      </w:r>
      <w:r>
        <w:rPr>
          <w:rFonts w:ascii="仿宋" w:eastAsia="仿宋" w:hAnsi="仿宋" w:cs="仿宋" w:hint="eastAsia"/>
          <w:sz w:val="32"/>
          <w:szCs w:val="32"/>
        </w:rPr>
        <w:t>学</w:t>
      </w:r>
      <w:r>
        <w:rPr>
          <w:rFonts w:ascii="仿宋" w:eastAsia="仿宋" w:hAnsi="仿宋" w:cs="仿宋" w:hint="eastAsia"/>
          <w:sz w:val="32"/>
          <w:szCs w:val="32"/>
        </w:rPr>
        <w:t>院积极</w:t>
      </w:r>
      <w:r>
        <w:rPr>
          <w:rFonts w:ascii="仿宋" w:eastAsia="仿宋" w:hAnsi="仿宋" w:cs="仿宋" w:hint="eastAsia"/>
          <w:sz w:val="32"/>
          <w:szCs w:val="32"/>
        </w:rPr>
        <w:t>组织</w:t>
      </w:r>
      <w:r>
        <w:rPr>
          <w:rFonts w:ascii="仿宋" w:eastAsia="仿宋" w:hAnsi="仿宋" w:cs="仿宋" w:hint="eastAsia"/>
          <w:sz w:val="32"/>
          <w:szCs w:val="32"/>
        </w:rPr>
        <w:t>技能</w:t>
      </w:r>
      <w:r>
        <w:rPr>
          <w:rFonts w:ascii="仿宋" w:eastAsia="仿宋" w:hAnsi="仿宋" w:cs="仿宋" w:hint="eastAsia"/>
          <w:sz w:val="32"/>
          <w:szCs w:val="32"/>
        </w:rPr>
        <w:t>比</w:t>
      </w:r>
      <w:r>
        <w:rPr>
          <w:rFonts w:ascii="仿宋" w:eastAsia="仿宋" w:hAnsi="仿宋" w:cs="仿宋" w:hint="eastAsia"/>
          <w:sz w:val="32"/>
          <w:szCs w:val="32"/>
        </w:rPr>
        <w:t>赛</w:t>
      </w:r>
      <w:r>
        <w:rPr>
          <w:rFonts w:ascii="仿宋" w:eastAsia="仿宋" w:hAnsi="仿宋" w:cs="仿宋" w:hint="eastAsia"/>
          <w:sz w:val="32"/>
          <w:szCs w:val="32"/>
        </w:rPr>
        <w:t>，</w:t>
      </w:r>
      <w:r>
        <w:rPr>
          <w:rFonts w:ascii="仿宋" w:eastAsia="仿宋" w:hAnsi="仿宋" w:cs="仿宋" w:hint="eastAsia"/>
          <w:sz w:val="32"/>
          <w:szCs w:val="32"/>
        </w:rPr>
        <w:t>目前已连续开展了十一届护理</w:t>
      </w:r>
      <w:proofErr w:type="gramStart"/>
      <w:r>
        <w:rPr>
          <w:rFonts w:ascii="仿宋" w:eastAsia="仿宋" w:hAnsi="仿宋" w:cs="仿宋" w:hint="eastAsia"/>
          <w:sz w:val="32"/>
          <w:szCs w:val="32"/>
        </w:rPr>
        <w:t>技能赛</w:t>
      </w:r>
      <w:proofErr w:type="gramEnd"/>
      <w:r>
        <w:rPr>
          <w:rFonts w:ascii="仿宋" w:eastAsia="仿宋" w:hAnsi="仿宋" w:cs="仿宋" w:hint="eastAsia"/>
          <w:sz w:val="32"/>
          <w:szCs w:val="32"/>
        </w:rPr>
        <w:t>和四届医学检验技能赛。以此为基础，又连续参加了市级、国家级技能大赛，取得</w:t>
      </w:r>
      <w:r>
        <w:rPr>
          <w:rFonts w:ascii="仿宋" w:eastAsia="仿宋" w:hAnsi="仿宋" w:cs="仿宋" w:hint="eastAsia"/>
          <w:sz w:val="32"/>
          <w:szCs w:val="32"/>
        </w:rPr>
        <w:t>多项</w:t>
      </w:r>
      <w:r>
        <w:rPr>
          <w:rFonts w:ascii="仿宋" w:eastAsia="仿宋" w:hAnsi="仿宋" w:cs="仿宋" w:hint="eastAsia"/>
          <w:sz w:val="32"/>
          <w:szCs w:val="32"/>
        </w:rPr>
        <w:t>佳绩。</w:t>
      </w:r>
    </w:p>
    <w:p w:rsidR="00AF5CE0" w:rsidRDefault="00BF788C">
      <w:pPr>
        <w:pStyle w:val="2"/>
        <w:spacing w:line="360" w:lineRule="auto"/>
        <w:rPr>
          <w:rFonts w:ascii="仿宋" w:eastAsia="仿宋" w:hAnsi="仿宋" w:cs="仿宋"/>
        </w:rPr>
      </w:pPr>
      <w:r>
        <w:rPr>
          <w:rFonts w:ascii="仿宋" w:eastAsia="仿宋" w:hAnsi="仿宋" w:cs="仿宋" w:hint="eastAsia"/>
        </w:rPr>
        <w:t>7</w:t>
      </w:r>
      <w:r>
        <w:rPr>
          <w:rFonts w:ascii="仿宋" w:eastAsia="仿宋" w:hAnsi="仿宋" w:cs="仿宋" w:hint="eastAsia"/>
        </w:rPr>
        <w:t>、专业办学对接养老服务产业，创新校企社会服务长效机制</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）适应养老服务产业发展需求，积极开展养老产业相关领域专项研究</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学院</w:t>
      </w:r>
      <w:r>
        <w:rPr>
          <w:rFonts w:ascii="仿宋" w:eastAsia="仿宋" w:hAnsi="仿宋" w:cs="仿宋" w:hint="eastAsia"/>
          <w:sz w:val="32"/>
          <w:szCs w:val="32"/>
        </w:rPr>
        <w:t>开始筹建老年健康服务研究工作站，由养老平台中的行业专家、校内教师作为工作站导师，老年护理、检验学生为主体组成。</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）适应养老服务产业发展要求，为行业企业提供老年健康服务相关领域专项培训</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自</w:t>
      </w:r>
      <w:r>
        <w:rPr>
          <w:rFonts w:ascii="仿宋" w:eastAsia="仿宋" w:hAnsi="仿宋" w:cs="仿宋" w:hint="eastAsia"/>
          <w:sz w:val="32"/>
          <w:szCs w:val="32"/>
        </w:rPr>
        <w:t>2006</w:t>
      </w:r>
      <w:r>
        <w:rPr>
          <w:rFonts w:ascii="仿宋" w:eastAsia="仿宋" w:hAnsi="仿宋" w:cs="仿宋" w:hint="eastAsia"/>
          <w:sz w:val="32"/>
          <w:szCs w:val="32"/>
        </w:rPr>
        <w:t>年起，</w:t>
      </w:r>
      <w:r>
        <w:rPr>
          <w:rFonts w:ascii="仿宋" w:eastAsia="仿宋" w:hAnsi="仿宋" w:cs="仿宋" w:hint="eastAsia"/>
          <w:sz w:val="32"/>
          <w:szCs w:val="32"/>
        </w:rPr>
        <w:t>学</w:t>
      </w:r>
      <w:r>
        <w:rPr>
          <w:rFonts w:ascii="仿宋" w:eastAsia="仿宋" w:hAnsi="仿宋" w:cs="仿宋" w:hint="eastAsia"/>
          <w:sz w:val="32"/>
          <w:szCs w:val="32"/>
        </w:rPr>
        <w:t>院运用平台实训基地，积极开展行业在职人员培训与技能鉴</w:t>
      </w:r>
      <w:r>
        <w:rPr>
          <w:rFonts w:ascii="仿宋" w:eastAsia="仿宋" w:hAnsi="仿宋" w:cs="仿宋" w:hint="eastAsia"/>
          <w:sz w:val="32"/>
          <w:szCs w:val="32"/>
        </w:rPr>
        <w:t>定，以及在校学生、农民工、失业下</w:t>
      </w:r>
      <w:r>
        <w:rPr>
          <w:rFonts w:ascii="仿宋" w:eastAsia="仿宋" w:hAnsi="仿宋" w:cs="仿宋" w:hint="eastAsia"/>
          <w:sz w:val="32"/>
          <w:szCs w:val="32"/>
        </w:rPr>
        <w:lastRenderedPageBreak/>
        <w:t>岗人员的培训与技能鉴定。</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）组织学生以平台基地为核心，设置</w:t>
      </w:r>
      <w:r>
        <w:rPr>
          <w:rFonts w:ascii="仿宋" w:eastAsia="仿宋" w:hAnsi="仿宋" w:cs="仿宋" w:hint="eastAsia"/>
          <w:sz w:val="32"/>
          <w:szCs w:val="32"/>
        </w:rPr>
        <w:t>10</w:t>
      </w:r>
      <w:r>
        <w:rPr>
          <w:rFonts w:ascii="仿宋" w:eastAsia="仿宋" w:hAnsi="仿宋" w:cs="仿宋" w:hint="eastAsia"/>
          <w:sz w:val="32"/>
          <w:szCs w:val="32"/>
        </w:rPr>
        <w:t>个长期老年志愿服务基地</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连续两年以养老相关课题作为老年护理专业学生暑期社会实践项目，学生在指定机构及自选养老机构内进行志愿服务，累计时间达到</w:t>
      </w:r>
      <w:r>
        <w:rPr>
          <w:rFonts w:ascii="仿宋" w:eastAsia="仿宋" w:hAnsi="仿宋" w:cs="仿宋" w:hint="eastAsia"/>
          <w:sz w:val="32"/>
          <w:szCs w:val="32"/>
        </w:rPr>
        <w:t>20</w:t>
      </w:r>
      <w:r>
        <w:rPr>
          <w:rFonts w:ascii="仿宋" w:eastAsia="仿宋" w:hAnsi="仿宋" w:cs="仿宋" w:hint="eastAsia"/>
          <w:sz w:val="32"/>
          <w:szCs w:val="32"/>
        </w:rPr>
        <w:t>天。</w:t>
      </w:r>
      <w:r>
        <w:rPr>
          <w:rFonts w:ascii="仿宋" w:eastAsia="仿宋" w:hAnsi="仿宋" w:cs="仿宋" w:hint="eastAsia"/>
          <w:sz w:val="32"/>
          <w:szCs w:val="32"/>
        </w:rPr>
        <w:t>同时，长期开展学生</w:t>
      </w:r>
      <w:r>
        <w:rPr>
          <w:rFonts w:ascii="仿宋" w:eastAsia="仿宋" w:hAnsi="仿宋" w:cs="仿宋" w:hint="eastAsia"/>
          <w:sz w:val="32"/>
          <w:szCs w:val="32"/>
        </w:rPr>
        <w:t>志愿服务，持续性地将志愿服务理念灌输到每一位学生心中，增强学生的职业信念。</w:t>
      </w:r>
    </w:p>
    <w:p w:rsidR="00AF5CE0" w:rsidRDefault="00BF788C">
      <w:pPr>
        <w:pStyle w:val="1"/>
        <w:spacing w:line="360" w:lineRule="auto"/>
        <w:rPr>
          <w:rFonts w:ascii="仿宋" w:eastAsia="仿宋" w:hAnsi="仿宋" w:cs="仿宋"/>
          <w:sz w:val="32"/>
          <w:szCs w:val="32"/>
        </w:rPr>
      </w:pPr>
      <w:r>
        <w:rPr>
          <w:rFonts w:ascii="仿宋" w:eastAsia="仿宋" w:hAnsi="仿宋" w:cs="仿宋" w:hint="eastAsia"/>
          <w:sz w:val="32"/>
          <w:szCs w:val="32"/>
        </w:rPr>
        <w:t>三、总结思考</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经过几年探索与实践，</w:t>
      </w:r>
      <w:r>
        <w:rPr>
          <w:rFonts w:ascii="仿宋" w:eastAsia="仿宋" w:hAnsi="仿宋" w:cs="仿宋" w:hint="eastAsia"/>
          <w:sz w:val="32"/>
          <w:szCs w:val="32"/>
        </w:rPr>
        <w:t>学院</w:t>
      </w:r>
      <w:r>
        <w:rPr>
          <w:rFonts w:ascii="仿宋" w:eastAsia="仿宋" w:hAnsi="仿宋" w:cs="仿宋" w:hint="eastAsia"/>
          <w:sz w:val="32"/>
          <w:szCs w:val="32"/>
        </w:rPr>
        <w:t>培养了一批适应社会需求、具有较高岗位能力的老年健康服务的护理人才，并获得学生和临床用人单位的好评。</w:t>
      </w:r>
      <w:r>
        <w:rPr>
          <w:rFonts w:ascii="仿宋" w:eastAsia="仿宋" w:hAnsi="仿宋" w:cs="仿宋" w:hint="eastAsia"/>
          <w:sz w:val="32"/>
          <w:szCs w:val="32"/>
        </w:rPr>
        <w:t>2016</w:t>
      </w:r>
      <w:r>
        <w:rPr>
          <w:rFonts w:ascii="仿宋" w:eastAsia="仿宋" w:hAnsi="仿宋" w:cs="仿宋" w:hint="eastAsia"/>
          <w:sz w:val="32"/>
          <w:szCs w:val="32"/>
        </w:rPr>
        <w:t>年护理专业（老年方向）列为“首批全国职业院校养老服务类示范专业点”。</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存在问题的建议与展望：</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、市场认同度较低，人才培养模式有待进一步完善。学院计划通过对接养老产业，与国内知名养老机构和</w:t>
      </w:r>
      <w:proofErr w:type="gramStart"/>
      <w:r>
        <w:rPr>
          <w:rFonts w:ascii="仿宋" w:eastAsia="仿宋" w:hAnsi="仿宋" w:cs="仿宋" w:hint="eastAsia"/>
          <w:sz w:val="32"/>
          <w:szCs w:val="32"/>
        </w:rPr>
        <w:t>医养</w:t>
      </w:r>
      <w:proofErr w:type="gramEnd"/>
      <w:r>
        <w:rPr>
          <w:rFonts w:ascii="仿宋" w:eastAsia="仿宋" w:hAnsi="仿宋" w:cs="仿宋" w:hint="eastAsia"/>
          <w:sz w:val="32"/>
          <w:szCs w:val="32"/>
        </w:rPr>
        <w:t>结合型医院进一步深入合作，联合培养，实行现代学徒制，培养适应型养老服务与管理人员。进一步探索立足“四维共建”养老平台，构建</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养护结合的老年健康服务人才培养模式改革，并以工学结合为突破口，以提高学生职业能力为主线，探</w:t>
      </w:r>
      <w:r>
        <w:rPr>
          <w:rFonts w:ascii="仿宋" w:eastAsia="仿宋" w:hAnsi="仿宋" w:cs="仿宋" w:hint="eastAsia"/>
          <w:sz w:val="32"/>
          <w:szCs w:val="32"/>
        </w:rPr>
        <w:t>索岗位任务驱动、项目导向、工学交替等教学模式。将专</w:t>
      </w:r>
      <w:r>
        <w:rPr>
          <w:rFonts w:ascii="仿宋" w:eastAsia="仿宋" w:hAnsi="仿宋" w:cs="仿宋" w:hint="eastAsia"/>
          <w:sz w:val="32"/>
          <w:szCs w:val="32"/>
        </w:rPr>
        <w:lastRenderedPageBreak/>
        <w:t>业核心课程的教学、实训放到护理机构的</w:t>
      </w:r>
      <w:proofErr w:type="gramStart"/>
      <w:r>
        <w:rPr>
          <w:rFonts w:ascii="仿宋" w:eastAsia="仿宋" w:hAnsi="仿宋" w:cs="仿宋" w:hint="eastAsia"/>
          <w:sz w:val="32"/>
          <w:szCs w:val="32"/>
        </w:rPr>
        <w:t>工作场域</w:t>
      </w:r>
      <w:proofErr w:type="gramEnd"/>
      <w:r>
        <w:rPr>
          <w:rFonts w:ascii="仿宋" w:eastAsia="仿宋" w:hAnsi="仿宋" w:cs="仿宋" w:hint="eastAsia"/>
          <w:sz w:val="32"/>
          <w:szCs w:val="32"/>
        </w:rPr>
        <w:t>当中进行，与护理院合二为一，实现“教学工作化”。</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学内容未完全对接老年护理最新职业标准、行业需求和岗位规范。将专业调研形成长态，加强与企业、行业的联系，及时吸收行业发展信息，促进人才培养的知识、能力和素质与老年护理岗位要求相适应。每学期进行课程教学反馈、反思研讨，重点改进教学内容与老年护理的最新职业标准、行业需求和岗位规范的对接问题。</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、专任教师基本是由临床护理老师转型，未接受过老年护理专业化师资培训。通过</w:t>
      </w:r>
      <w:r>
        <w:rPr>
          <w:rFonts w:ascii="仿宋" w:eastAsia="仿宋" w:hAnsi="仿宋" w:cs="仿宋" w:hint="eastAsia"/>
          <w:sz w:val="32"/>
          <w:szCs w:val="32"/>
        </w:rPr>
        <w:t>与国内外规模较大护理机构联手，共同培养、引进、聘用、打造一支校企互通、专兼结合的教学团队。通过团队成员的合作，实现专业教学工作、企业经营以及培养学生的理论知识和实践技能的完美结合与统一。</w:t>
      </w:r>
    </w:p>
    <w:p w:rsidR="00AF5CE0" w:rsidRDefault="00BF788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教学过程尚缺乏国际先进护理理念指引，缺乏国际先进课程岗位能力标准支撑。学院主动服务上海市建设“亚洲健康中心”发展战略，全面加强与日本、美国等医疗护理和老年护理技术发达国家的交流与合作，建立教师交流、学生互换等合作关系。吸收境外院校经验，形成合作院校和境外专家深度参与专业建设，培养具有国际视野的高素质技术技能人才。</w:t>
      </w:r>
    </w:p>
    <w:p w:rsidR="00AF5CE0" w:rsidRDefault="00AF5CE0">
      <w:pPr>
        <w:spacing w:line="360" w:lineRule="auto"/>
        <w:jc w:val="center"/>
        <w:rPr>
          <w:rFonts w:ascii="仿宋" w:eastAsia="仿宋" w:hAnsi="仿宋" w:cs="仿宋"/>
          <w:bCs/>
          <w:kern w:val="36"/>
          <w:sz w:val="32"/>
          <w:szCs w:val="32"/>
        </w:rPr>
      </w:pPr>
    </w:p>
    <w:sectPr w:rsidR="00AF5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8C" w:rsidRDefault="00BF788C" w:rsidP="001F6D78">
      <w:r>
        <w:separator/>
      </w:r>
    </w:p>
  </w:endnote>
  <w:endnote w:type="continuationSeparator" w:id="0">
    <w:p w:rsidR="00BF788C" w:rsidRDefault="00BF788C" w:rsidP="001F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8C" w:rsidRDefault="00BF788C" w:rsidP="001F6D78">
      <w:r>
        <w:separator/>
      </w:r>
    </w:p>
  </w:footnote>
  <w:footnote w:type="continuationSeparator" w:id="0">
    <w:p w:rsidR="00BF788C" w:rsidRDefault="00BF788C" w:rsidP="001F6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74"/>
    <w:rsid w:val="00002F0E"/>
    <w:rsid w:val="00082124"/>
    <w:rsid w:val="000E6B74"/>
    <w:rsid w:val="001116DC"/>
    <w:rsid w:val="00156B8A"/>
    <w:rsid w:val="00162120"/>
    <w:rsid w:val="00180368"/>
    <w:rsid w:val="00190C32"/>
    <w:rsid w:val="001B1277"/>
    <w:rsid w:val="001F6D78"/>
    <w:rsid w:val="0025637E"/>
    <w:rsid w:val="00272341"/>
    <w:rsid w:val="002767E2"/>
    <w:rsid w:val="00287BAA"/>
    <w:rsid w:val="002B2130"/>
    <w:rsid w:val="002B6B3F"/>
    <w:rsid w:val="002F317B"/>
    <w:rsid w:val="00310399"/>
    <w:rsid w:val="00315AC1"/>
    <w:rsid w:val="00377524"/>
    <w:rsid w:val="003945EC"/>
    <w:rsid w:val="003C0E88"/>
    <w:rsid w:val="003C33A0"/>
    <w:rsid w:val="003C44C4"/>
    <w:rsid w:val="00423957"/>
    <w:rsid w:val="00455566"/>
    <w:rsid w:val="004749EE"/>
    <w:rsid w:val="00482654"/>
    <w:rsid w:val="00502564"/>
    <w:rsid w:val="005418D4"/>
    <w:rsid w:val="005903FE"/>
    <w:rsid w:val="00591D45"/>
    <w:rsid w:val="005A262D"/>
    <w:rsid w:val="005B0D03"/>
    <w:rsid w:val="005F69BE"/>
    <w:rsid w:val="005F6B41"/>
    <w:rsid w:val="00606651"/>
    <w:rsid w:val="006867BB"/>
    <w:rsid w:val="006948AE"/>
    <w:rsid w:val="006B1D19"/>
    <w:rsid w:val="006E6570"/>
    <w:rsid w:val="00714EE6"/>
    <w:rsid w:val="00755A7A"/>
    <w:rsid w:val="00820EC0"/>
    <w:rsid w:val="008273F5"/>
    <w:rsid w:val="00842CD3"/>
    <w:rsid w:val="008470A5"/>
    <w:rsid w:val="00850B19"/>
    <w:rsid w:val="0087166E"/>
    <w:rsid w:val="008846F0"/>
    <w:rsid w:val="00886988"/>
    <w:rsid w:val="008930A7"/>
    <w:rsid w:val="008A27C0"/>
    <w:rsid w:val="00901A84"/>
    <w:rsid w:val="00907074"/>
    <w:rsid w:val="00921078"/>
    <w:rsid w:val="009217AF"/>
    <w:rsid w:val="00975BE8"/>
    <w:rsid w:val="00976AC3"/>
    <w:rsid w:val="009C138F"/>
    <w:rsid w:val="009E41CF"/>
    <w:rsid w:val="009E6B75"/>
    <w:rsid w:val="00A045CF"/>
    <w:rsid w:val="00A31B3C"/>
    <w:rsid w:val="00A6191F"/>
    <w:rsid w:val="00AD2FEF"/>
    <w:rsid w:val="00AE2EE5"/>
    <w:rsid w:val="00AF5CE0"/>
    <w:rsid w:val="00B07233"/>
    <w:rsid w:val="00B31DF3"/>
    <w:rsid w:val="00B50447"/>
    <w:rsid w:val="00BB3B25"/>
    <w:rsid w:val="00BB633A"/>
    <w:rsid w:val="00BC353F"/>
    <w:rsid w:val="00BE0F1C"/>
    <w:rsid w:val="00BF788C"/>
    <w:rsid w:val="00C15D5F"/>
    <w:rsid w:val="00C26DA5"/>
    <w:rsid w:val="00C4529F"/>
    <w:rsid w:val="00C576E0"/>
    <w:rsid w:val="00C724A2"/>
    <w:rsid w:val="00C840BB"/>
    <w:rsid w:val="00C84631"/>
    <w:rsid w:val="00D5115A"/>
    <w:rsid w:val="00D62D8F"/>
    <w:rsid w:val="00E25A57"/>
    <w:rsid w:val="00E53210"/>
    <w:rsid w:val="00E538E1"/>
    <w:rsid w:val="00EC52A9"/>
    <w:rsid w:val="00EE4206"/>
    <w:rsid w:val="00F014A7"/>
    <w:rsid w:val="00F2096E"/>
    <w:rsid w:val="00F257D4"/>
    <w:rsid w:val="00FA1A03"/>
    <w:rsid w:val="00FC19C7"/>
    <w:rsid w:val="00FC4999"/>
    <w:rsid w:val="0AC73DD3"/>
    <w:rsid w:val="0C3D2C9C"/>
    <w:rsid w:val="2C3A7019"/>
    <w:rsid w:val="397206FB"/>
    <w:rsid w:val="3F4936CE"/>
    <w:rsid w:val="48DD2528"/>
    <w:rsid w:val="643D1EF1"/>
    <w:rsid w:val="7235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before="240" w:after="60" w:line="312" w:lineRule="auto"/>
      <w:jc w:val="center"/>
      <w:outlineLvl w:val="1"/>
    </w:pPr>
    <w:rPr>
      <w:b/>
      <w:bCs/>
      <w:kern w:val="28"/>
      <w:sz w:val="32"/>
      <w:szCs w:val="32"/>
    </w:rPr>
  </w:style>
  <w:style w:type="paragraph" w:styleId="a6">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Char2">
    <w:name w:val="标题 Char"/>
    <w:basedOn w:val="a0"/>
    <w:link w:val="a6"/>
    <w:uiPriority w:val="10"/>
    <w:qFormat/>
    <w:rPr>
      <w:rFonts w:asciiTheme="majorHAnsi" w:eastAsiaTheme="majorEastAsia" w:hAnsiTheme="majorHAnsi" w:cstheme="majorBidi"/>
      <w:b/>
      <w:bCs/>
      <w:sz w:val="32"/>
      <w:szCs w:val="32"/>
    </w:rPr>
  </w:style>
  <w:style w:type="character" w:customStyle="1" w:styleId="Char1">
    <w:name w:val="副标题 Char"/>
    <w:basedOn w:val="a0"/>
    <w:link w:val="a5"/>
    <w:uiPriority w:val="11"/>
    <w:qFormat/>
    <w:rPr>
      <w:b/>
      <w:bCs/>
      <w:kern w:val="28"/>
      <w:sz w:val="32"/>
      <w:szCs w:val="32"/>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before="240" w:after="60" w:line="312" w:lineRule="auto"/>
      <w:jc w:val="center"/>
      <w:outlineLvl w:val="1"/>
    </w:pPr>
    <w:rPr>
      <w:b/>
      <w:bCs/>
      <w:kern w:val="28"/>
      <w:sz w:val="32"/>
      <w:szCs w:val="32"/>
    </w:rPr>
  </w:style>
  <w:style w:type="paragraph" w:styleId="a6">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Char2">
    <w:name w:val="标题 Char"/>
    <w:basedOn w:val="a0"/>
    <w:link w:val="a6"/>
    <w:uiPriority w:val="10"/>
    <w:qFormat/>
    <w:rPr>
      <w:rFonts w:asciiTheme="majorHAnsi" w:eastAsiaTheme="majorEastAsia" w:hAnsiTheme="majorHAnsi" w:cstheme="majorBidi"/>
      <w:b/>
      <w:bCs/>
      <w:sz w:val="32"/>
      <w:szCs w:val="32"/>
    </w:rPr>
  </w:style>
  <w:style w:type="character" w:customStyle="1" w:styleId="Char1">
    <w:name w:val="副标题 Char"/>
    <w:basedOn w:val="a0"/>
    <w:link w:val="a5"/>
    <w:uiPriority w:val="11"/>
    <w:qFormat/>
    <w:rPr>
      <w:b/>
      <w:bCs/>
      <w:kern w:val="28"/>
      <w:sz w:val="32"/>
      <w:szCs w:val="32"/>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 Gavin</dc:creator>
  <cp:lastModifiedBy>城建学院</cp:lastModifiedBy>
  <cp:revision>4</cp:revision>
  <dcterms:created xsi:type="dcterms:W3CDTF">2018-08-17T08:08:00Z</dcterms:created>
  <dcterms:modified xsi:type="dcterms:W3CDTF">2018-12-11T05:00:00Z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