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41" w:rsidRPr="004609E6" w:rsidRDefault="001D7341" w:rsidP="004609E6">
      <w:pPr>
        <w:pStyle w:val="4"/>
        <w:jc w:val="center"/>
        <w:rPr>
          <w:rFonts w:asciiTheme="minorEastAsia" w:eastAsiaTheme="minorEastAsia" w:hAnsiTheme="minorEastAsia"/>
          <w:b w:val="0"/>
          <w:color w:val="auto"/>
          <w:sz w:val="32"/>
          <w:szCs w:val="32"/>
        </w:rPr>
      </w:pPr>
      <w:bookmarkStart w:id="0" w:name="_Toc501614711"/>
      <w:r w:rsidRPr="004609E6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面向建筑新技术，推动</w:t>
      </w:r>
      <w:r w:rsidRPr="004609E6">
        <w:rPr>
          <w:rFonts w:asciiTheme="minorEastAsia" w:eastAsiaTheme="minorEastAsia" w:hAnsiTheme="minorEastAsia"/>
          <w:b w:val="0"/>
          <w:color w:val="auto"/>
          <w:sz w:val="32"/>
          <w:szCs w:val="32"/>
        </w:rPr>
        <w:t>一流“</w:t>
      </w:r>
      <w:r w:rsidRPr="004609E6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新工科</w:t>
      </w:r>
      <w:r w:rsidRPr="004609E6">
        <w:rPr>
          <w:rFonts w:asciiTheme="minorEastAsia" w:eastAsiaTheme="minorEastAsia" w:hAnsiTheme="minorEastAsia"/>
          <w:b w:val="0"/>
          <w:color w:val="auto"/>
          <w:sz w:val="32"/>
          <w:szCs w:val="32"/>
        </w:rPr>
        <w:t>”</w:t>
      </w:r>
      <w:r w:rsidRPr="004609E6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专业建设</w:t>
      </w:r>
      <w:bookmarkEnd w:id="0"/>
    </w:p>
    <w:p w:rsidR="001D7341" w:rsidRPr="004609E6" w:rsidRDefault="001D7341" w:rsidP="004609E6">
      <w:pPr>
        <w:spacing w:line="400" w:lineRule="exact"/>
        <w:ind w:firstLine="533"/>
        <w:jc w:val="left"/>
        <w:rPr>
          <w:rFonts w:asciiTheme="minorEastAsia" w:eastAsiaTheme="minorEastAsia" w:hAnsiTheme="minorEastAsia"/>
          <w:sz w:val="24"/>
        </w:rPr>
      </w:pPr>
      <w:r w:rsidRPr="004609E6">
        <w:rPr>
          <w:rFonts w:asciiTheme="minorEastAsia" w:eastAsiaTheme="minorEastAsia" w:hAnsiTheme="minorEastAsia" w:hint="eastAsia"/>
          <w:sz w:val="24"/>
        </w:rPr>
        <w:t>上海城建职业学院推进产教融合，深化校企合作，注重机制建设，建设建筑工程技术一流专业，通过 “中高职贯通”“高本贯通”打通职业人才的培养通道，建立“校企融合、三元一体”的育人机制。由本科、高职、企业既各施其职，紧密合作，形成“人才共育、过程共管、成果共享、责任共担”的紧密型校企合作办学机制，发挥学院、企业（用人单位）在专业人才培养、产业规划、先进技术应用、兼职教师聘用，实训实习基地建设、教材开发、实</w:t>
      </w:r>
      <w:proofErr w:type="gramStart"/>
      <w:r w:rsidRPr="004609E6">
        <w:rPr>
          <w:rFonts w:asciiTheme="minorEastAsia" w:eastAsiaTheme="minorEastAsia" w:hAnsiTheme="minorEastAsia" w:hint="eastAsia"/>
          <w:sz w:val="24"/>
        </w:rPr>
        <w:t>训项目</w:t>
      </w:r>
      <w:proofErr w:type="gramEnd"/>
      <w:r w:rsidRPr="004609E6">
        <w:rPr>
          <w:rFonts w:asciiTheme="minorEastAsia" w:eastAsiaTheme="minorEastAsia" w:hAnsiTheme="minorEastAsia" w:hint="eastAsia"/>
          <w:sz w:val="24"/>
        </w:rPr>
        <w:t>开发、专业教学实施、实</w:t>
      </w:r>
      <w:proofErr w:type="gramStart"/>
      <w:r w:rsidRPr="004609E6">
        <w:rPr>
          <w:rFonts w:asciiTheme="minorEastAsia" w:eastAsiaTheme="minorEastAsia" w:hAnsiTheme="minorEastAsia" w:hint="eastAsia"/>
          <w:sz w:val="24"/>
        </w:rPr>
        <w:t>训设备</w:t>
      </w:r>
      <w:proofErr w:type="gramEnd"/>
      <w:r w:rsidRPr="004609E6">
        <w:rPr>
          <w:rFonts w:asciiTheme="minorEastAsia" w:eastAsiaTheme="minorEastAsia" w:hAnsiTheme="minorEastAsia" w:hint="eastAsia"/>
          <w:sz w:val="24"/>
        </w:rPr>
        <w:t>功能开发和吸纳学生就业等方面的互补优势，通过校企共同开展人才培养方案制定、课程建设、教学质量评价、实习实训基地共建等方式，提高人才培养质量。逐步形成“岗课融合贯通，学期分段循环、能力逐级递进、校企双主体共育”为特征的“技段式、课阶型”专业人才培养模式，构建模块化的课程体系。</w:t>
      </w:r>
    </w:p>
    <w:p w:rsidR="001D7341" w:rsidRPr="004609E6" w:rsidRDefault="001D7341" w:rsidP="004609E6">
      <w:pPr>
        <w:spacing w:line="400" w:lineRule="exact"/>
        <w:ind w:firstLine="533"/>
        <w:jc w:val="left"/>
        <w:rPr>
          <w:rFonts w:asciiTheme="minorEastAsia" w:eastAsiaTheme="minorEastAsia" w:hAnsiTheme="minorEastAsia"/>
          <w:sz w:val="24"/>
        </w:rPr>
      </w:pPr>
      <w:r w:rsidRPr="004609E6">
        <w:rPr>
          <w:rFonts w:asciiTheme="minorEastAsia" w:eastAsiaTheme="minorEastAsia" w:hAnsiTheme="minorEastAsia" w:hint="eastAsia"/>
          <w:sz w:val="24"/>
        </w:rPr>
        <w:t>设置BIM技术、装配式混凝土建筑、地下工程、超高层建筑四大选修模块，使学生既可担任一般的施工技术岗位工作，也可以胜任装配式混凝土建筑施工、REVIT建模、超高层施工、深基坑施工等工作。</w:t>
      </w:r>
    </w:p>
    <w:p w:rsidR="001D7341" w:rsidRPr="004609E6" w:rsidRDefault="001D7341" w:rsidP="004609E6">
      <w:pPr>
        <w:spacing w:line="400" w:lineRule="exact"/>
        <w:ind w:firstLine="533"/>
        <w:jc w:val="left"/>
        <w:rPr>
          <w:rFonts w:asciiTheme="minorEastAsia" w:eastAsiaTheme="minorEastAsia" w:hAnsiTheme="minorEastAsia"/>
          <w:sz w:val="24"/>
        </w:rPr>
      </w:pPr>
      <w:r w:rsidRPr="004609E6">
        <w:rPr>
          <w:rFonts w:asciiTheme="minorEastAsia" w:eastAsiaTheme="minorEastAsia" w:hAnsiTheme="minorEastAsia" w:hint="eastAsia"/>
          <w:sz w:val="24"/>
        </w:rPr>
        <w:t>形成了由“大家”（中国工程院院士、上海建工集团总工程师叶可明）、“行家”“专家”“劳模”“海外师资”（</w:t>
      </w:r>
      <w:r w:rsidRPr="004609E6">
        <w:rPr>
          <w:rFonts w:asciiTheme="minorEastAsia" w:eastAsiaTheme="minorEastAsia" w:hAnsiTheme="minorEastAsia"/>
          <w:sz w:val="24"/>
        </w:rPr>
        <w:t>20</w:t>
      </w:r>
      <w:r w:rsidRPr="004609E6">
        <w:rPr>
          <w:rFonts w:asciiTheme="minorEastAsia" w:eastAsiaTheme="minorEastAsia" w:hAnsiTheme="minorEastAsia" w:hint="eastAsia"/>
          <w:sz w:val="24"/>
        </w:rPr>
        <w:t>余名行业一线的专家和劳模、海外的专家、高级职称“双师素质”及较强工程实践能力为主体的优秀本校师资）组成的师资团队。建设了</w:t>
      </w:r>
      <w:r w:rsidRPr="004609E6">
        <w:rPr>
          <w:rFonts w:asciiTheme="minorEastAsia" w:eastAsiaTheme="minorEastAsia" w:hAnsiTheme="minorEastAsia"/>
          <w:sz w:val="24"/>
        </w:rPr>
        <w:t>8</w:t>
      </w:r>
      <w:proofErr w:type="gramStart"/>
      <w:r w:rsidRPr="004609E6">
        <w:rPr>
          <w:rFonts w:asciiTheme="minorEastAsia" w:eastAsiaTheme="minorEastAsia" w:hAnsiTheme="minorEastAsia" w:hint="eastAsia"/>
          <w:sz w:val="24"/>
        </w:rPr>
        <w:t>门市级</w:t>
      </w:r>
      <w:proofErr w:type="gramEnd"/>
      <w:r w:rsidRPr="004609E6">
        <w:rPr>
          <w:rFonts w:asciiTheme="minorEastAsia" w:eastAsiaTheme="minorEastAsia" w:hAnsiTheme="minorEastAsia" w:hint="eastAsia"/>
          <w:sz w:val="24"/>
        </w:rPr>
        <w:t>精品课程；上海市教学成果奖</w:t>
      </w:r>
      <w:r w:rsidRPr="004609E6">
        <w:rPr>
          <w:rFonts w:asciiTheme="minorEastAsia" w:eastAsiaTheme="minorEastAsia" w:hAnsiTheme="minorEastAsia"/>
          <w:sz w:val="24"/>
        </w:rPr>
        <w:t>2</w:t>
      </w:r>
      <w:r w:rsidRPr="004609E6">
        <w:rPr>
          <w:rFonts w:asciiTheme="minorEastAsia" w:eastAsiaTheme="minorEastAsia" w:hAnsiTheme="minorEastAsia" w:hint="eastAsia"/>
          <w:sz w:val="24"/>
        </w:rPr>
        <w:t>项；在首届上海高校青年教师教学竞赛、上海市高职高专土建类专业教师说课竞赛等比赛</w:t>
      </w:r>
      <w:proofErr w:type="gramStart"/>
      <w:r w:rsidRPr="004609E6">
        <w:rPr>
          <w:rFonts w:asciiTheme="minorEastAsia" w:eastAsiaTheme="minorEastAsia" w:hAnsiTheme="minorEastAsia" w:hint="eastAsia"/>
          <w:sz w:val="24"/>
        </w:rPr>
        <w:t>中率获佳绩</w:t>
      </w:r>
      <w:proofErr w:type="gramEnd"/>
      <w:r w:rsidRPr="004609E6">
        <w:rPr>
          <w:rFonts w:asciiTheme="minorEastAsia" w:eastAsiaTheme="minorEastAsia" w:hAnsiTheme="minorEastAsia" w:hint="eastAsia"/>
          <w:sz w:val="24"/>
        </w:rPr>
        <w:t>；课件制作、教材编写、科研项目、国内外核心期刊的论文发表等多方面的教学成果丰硕。</w:t>
      </w:r>
    </w:p>
    <w:p w:rsidR="001D7341" w:rsidRPr="004609E6" w:rsidRDefault="001D7341" w:rsidP="004609E6">
      <w:pPr>
        <w:spacing w:line="400" w:lineRule="exact"/>
        <w:ind w:firstLine="533"/>
        <w:jc w:val="left"/>
        <w:rPr>
          <w:rFonts w:asciiTheme="minorEastAsia" w:eastAsiaTheme="minorEastAsia" w:hAnsiTheme="minorEastAsia"/>
          <w:sz w:val="24"/>
        </w:rPr>
      </w:pPr>
      <w:r w:rsidRPr="004609E6">
        <w:rPr>
          <w:rFonts w:asciiTheme="minorEastAsia" w:eastAsiaTheme="minorEastAsia" w:hAnsiTheme="minorEastAsia" w:hint="eastAsia"/>
          <w:sz w:val="24"/>
        </w:rPr>
        <w:t>逐步建成《建筑力学》移动交互式课程及</w:t>
      </w:r>
      <w:proofErr w:type="gramStart"/>
      <w:r w:rsidRPr="004609E6">
        <w:rPr>
          <w:rFonts w:asciiTheme="minorEastAsia" w:eastAsiaTheme="minorEastAsia" w:hAnsiTheme="minorEastAsia" w:hint="eastAsia"/>
          <w:sz w:val="24"/>
        </w:rPr>
        <w:t>云教学</w:t>
      </w:r>
      <w:proofErr w:type="gramEnd"/>
      <w:r w:rsidRPr="004609E6">
        <w:rPr>
          <w:rFonts w:asciiTheme="minorEastAsia" w:eastAsiaTheme="minorEastAsia" w:hAnsiTheme="minorEastAsia" w:hint="eastAsia"/>
          <w:sz w:val="24"/>
        </w:rPr>
        <w:t>平台；建成《基础工程施工》等3门优质课程；建成</w:t>
      </w:r>
      <w:proofErr w:type="gramStart"/>
      <w:r w:rsidRPr="004609E6">
        <w:rPr>
          <w:rFonts w:asciiTheme="minorEastAsia" w:eastAsiaTheme="minorEastAsia" w:hAnsiTheme="minorEastAsia" w:hint="eastAsia"/>
          <w:sz w:val="24"/>
        </w:rPr>
        <w:t>10门思政课程</w:t>
      </w:r>
      <w:proofErr w:type="gramEnd"/>
      <w:r w:rsidRPr="004609E6">
        <w:rPr>
          <w:rFonts w:asciiTheme="minorEastAsia" w:eastAsiaTheme="minorEastAsia" w:hAnsiTheme="minorEastAsia" w:hint="eastAsia"/>
          <w:sz w:val="24"/>
        </w:rPr>
        <w:t>，80个原创案例、120个教程视频、6个具体岗位技能标准、1000道职业能力考核题、6000幅图片。</w:t>
      </w:r>
    </w:p>
    <w:p w:rsidR="001D7341" w:rsidRPr="004609E6" w:rsidRDefault="004609E6" w:rsidP="004609E6">
      <w:pPr>
        <w:spacing w:line="400" w:lineRule="exact"/>
        <w:ind w:firstLine="533"/>
        <w:jc w:val="left"/>
        <w:rPr>
          <w:rFonts w:asciiTheme="minorEastAsia" w:eastAsiaTheme="minorEastAsia" w:hAnsiTheme="minorEastAsia"/>
          <w:sz w:val="24"/>
        </w:rPr>
      </w:pPr>
      <w:bookmarkStart w:id="1" w:name="_GoBack"/>
      <w:r>
        <w:rPr>
          <w:rFonts w:ascii="仿宋_GB2312" w:eastAsia="仿宋_GB2312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0774CB9" wp14:editId="5BC735CA">
            <wp:simplePos x="0" y="0"/>
            <wp:positionH relativeFrom="margin">
              <wp:posOffset>3129915</wp:posOffset>
            </wp:positionH>
            <wp:positionV relativeFrom="margin">
              <wp:posOffset>6544945</wp:posOffset>
            </wp:positionV>
            <wp:extent cx="2524125" cy="1688465"/>
            <wp:effectExtent l="0" t="0" r="9525" b="6985"/>
            <wp:wrapSquare wrapText="bothSides"/>
            <wp:docPr id="1" name="图片 1" descr="DSC_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96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1D7341" w:rsidRPr="004609E6">
        <w:rPr>
          <w:rFonts w:asciiTheme="minorEastAsia" w:eastAsiaTheme="minorEastAsia" w:hAnsiTheme="minorEastAsia" w:hint="eastAsia"/>
          <w:sz w:val="24"/>
        </w:rPr>
        <w:t>新建装配式混凝土建筑实训室1000m</w:t>
      </w:r>
      <w:r w:rsidR="001D7341" w:rsidRPr="004609E6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 w:rsidR="001D7341" w:rsidRPr="004609E6">
        <w:rPr>
          <w:rFonts w:asciiTheme="minorEastAsia" w:eastAsiaTheme="minorEastAsia" w:hAnsiTheme="minorEastAsia" w:hint="eastAsia"/>
          <w:sz w:val="24"/>
        </w:rPr>
        <w:t>、50个工位；建成BIM技术信息化中心100m</w:t>
      </w:r>
      <w:r w:rsidR="001D7341" w:rsidRPr="004609E6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 w:rsidR="001D7341" w:rsidRPr="004609E6">
        <w:rPr>
          <w:rFonts w:asciiTheme="minorEastAsia" w:eastAsiaTheme="minorEastAsia" w:hAnsiTheme="minorEastAsia" w:hint="eastAsia"/>
          <w:sz w:val="24"/>
        </w:rPr>
        <w:t>、50个工位；安全技术VR体验中心1000m</w:t>
      </w:r>
      <w:r w:rsidR="001D7341" w:rsidRPr="004609E6">
        <w:rPr>
          <w:rFonts w:asciiTheme="minorEastAsia" w:eastAsiaTheme="minorEastAsia" w:hAnsiTheme="minorEastAsia" w:hint="eastAsia"/>
          <w:sz w:val="24"/>
          <w:vertAlign w:val="superscript"/>
        </w:rPr>
        <w:t>2</w:t>
      </w:r>
      <w:r w:rsidR="001D7341" w:rsidRPr="004609E6">
        <w:rPr>
          <w:rFonts w:asciiTheme="minorEastAsia" w:eastAsiaTheme="minorEastAsia" w:hAnsiTheme="minorEastAsia" w:hint="eastAsia"/>
          <w:sz w:val="24"/>
        </w:rPr>
        <w:t>、50个工位。新建实训中心承接考证、社会培训、学生教学培训等工作。</w:t>
      </w:r>
    </w:p>
    <w:p w:rsidR="001D7341" w:rsidRDefault="001D7341" w:rsidP="001D7341">
      <w:pPr>
        <w:ind w:firstLine="533"/>
        <w:jc w:val="center"/>
        <w:rPr>
          <w:rFonts w:ascii="仿宋_GB2312" w:eastAsia="仿宋_GB2312" w:hint="eastAsia"/>
          <w:sz w:val="24"/>
        </w:rPr>
      </w:pPr>
    </w:p>
    <w:p w:rsidR="004609E6" w:rsidRDefault="004609E6" w:rsidP="001D7341">
      <w:pPr>
        <w:ind w:firstLine="533"/>
        <w:jc w:val="center"/>
        <w:rPr>
          <w:rFonts w:ascii="仿宋_GB2312" w:eastAsia="仿宋_GB2312"/>
          <w:sz w:val="24"/>
        </w:rPr>
      </w:pPr>
    </w:p>
    <w:p w:rsidR="001D7341" w:rsidRDefault="001D7341" w:rsidP="001D7341">
      <w:pPr>
        <w:ind w:firstLine="533"/>
        <w:jc w:val="left"/>
        <w:rPr>
          <w:rFonts w:ascii="仿宋_GB2312" w:eastAsia="仿宋_GB2312"/>
          <w:sz w:val="24"/>
        </w:rPr>
      </w:pPr>
    </w:p>
    <w:p w:rsidR="001D7341" w:rsidRDefault="001D7341" w:rsidP="001D7341">
      <w:pPr>
        <w:ind w:firstLine="533"/>
        <w:jc w:val="center"/>
        <w:rPr>
          <w:rFonts w:ascii="仿宋_GB2312" w:eastAsia="仿宋_GB2312" w:hint="eastAsia"/>
          <w:szCs w:val="21"/>
        </w:rPr>
      </w:pPr>
    </w:p>
    <w:p w:rsidR="004609E6" w:rsidRDefault="004609E6" w:rsidP="001D7341">
      <w:pPr>
        <w:ind w:firstLine="533"/>
        <w:jc w:val="center"/>
        <w:rPr>
          <w:rFonts w:ascii="仿宋_GB2312" w:eastAsia="仿宋_GB2312" w:hint="eastAsia"/>
          <w:szCs w:val="21"/>
        </w:rPr>
      </w:pPr>
    </w:p>
    <w:p w:rsidR="004609E6" w:rsidRDefault="004609E6" w:rsidP="001D7341">
      <w:pPr>
        <w:ind w:firstLine="533"/>
        <w:jc w:val="center"/>
        <w:rPr>
          <w:rFonts w:ascii="仿宋_GB2312" w:eastAsia="仿宋_GB2312" w:hint="eastAsia"/>
          <w:szCs w:val="21"/>
        </w:rPr>
      </w:pPr>
    </w:p>
    <w:p w:rsidR="004609E6" w:rsidRPr="004609E6" w:rsidRDefault="004609E6" w:rsidP="001D7341">
      <w:pPr>
        <w:ind w:firstLine="533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             </w:t>
      </w:r>
      <w:r w:rsidRPr="004609E6">
        <w:rPr>
          <w:rFonts w:asciiTheme="minorEastAsia" w:eastAsiaTheme="minorEastAsia" w:hAnsiTheme="minorEastAsia" w:hint="eastAsia"/>
          <w:b/>
          <w:szCs w:val="21"/>
        </w:rPr>
        <w:t>图</w:t>
      </w:r>
    </w:p>
    <w:sectPr w:rsidR="004609E6" w:rsidRPr="004609E6" w:rsidSect="004609E6">
      <w:pgSz w:w="11906" w:h="16838" w:code="9"/>
      <w:pgMar w:top="1418" w:right="1134" w:bottom="1418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F7" w:rsidRDefault="00457BF7" w:rsidP="004609E6">
      <w:r>
        <w:separator/>
      </w:r>
    </w:p>
  </w:endnote>
  <w:endnote w:type="continuationSeparator" w:id="0">
    <w:p w:rsidR="00457BF7" w:rsidRDefault="00457BF7" w:rsidP="0046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F7" w:rsidRDefault="00457BF7" w:rsidP="004609E6">
      <w:r>
        <w:separator/>
      </w:r>
    </w:p>
  </w:footnote>
  <w:footnote w:type="continuationSeparator" w:id="0">
    <w:p w:rsidR="00457BF7" w:rsidRDefault="00457BF7" w:rsidP="0046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41"/>
    <w:rsid w:val="001950DA"/>
    <w:rsid w:val="001D7341"/>
    <w:rsid w:val="00457BF7"/>
    <w:rsid w:val="004609E6"/>
    <w:rsid w:val="005E1369"/>
    <w:rsid w:val="00E7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4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1D7341"/>
    <w:pPr>
      <w:widowControl/>
      <w:spacing w:before="100" w:beforeAutospacing="1" w:after="100" w:afterAutospacing="1"/>
      <w:jc w:val="left"/>
      <w:outlineLvl w:val="3"/>
    </w:pPr>
    <w:rPr>
      <w:rFonts w:ascii="宋体" w:eastAsia="仿宋" w:hAnsi="宋体" w:cs="宋体"/>
      <w:b/>
      <w:bCs/>
      <w:color w:val="0070C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1D7341"/>
    <w:rPr>
      <w:rFonts w:ascii="宋体" w:eastAsia="仿宋" w:hAnsi="宋体" w:cs="宋体"/>
      <w:b/>
      <w:bCs/>
      <w:color w:val="0070C0"/>
      <w:kern w:val="0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460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9E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9E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09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09E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4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1D7341"/>
    <w:pPr>
      <w:widowControl/>
      <w:spacing w:before="100" w:beforeAutospacing="1" w:after="100" w:afterAutospacing="1"/>
      <w:jc w:val="left"/>
      <w:outlineLvl w:val="3"/>
    </w:pPr>
    <w:rPr>
      <w:rFonts w:ascii="宋体" w:eastAsia="仿宋" w:hAnsi="宋体" w:cs="宋体"/>
      <w:b/>
      <w:bCs/>
      <w:color w:val="0070C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1D7341"/>
    <w:rPr>
      <w:rFonts w:ascii="宋体" w:eastAsia="仿宋" w:hAnsi="宋体" w:cs="宋体"/>
      <w:b/>
      <w:bCs/>
      <w:color w:val="0070C0"/>
      <w:kern w:val="0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460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9E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9E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09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09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qingqing</dc:creator>
  <cp:lastModifiedBy>qingqing</cp:lastModifiedBy>
  <cp:revision>5</cp:revision>
  <dcterms:created xsi:type="dcterms:W3CDTF">2018-01-03T05:52:00Z</dcterms:created>
  <dcterms:modified xsi:type="dcterms:W3CDTF">2018-01-04T01:45:00Z</dcterms:modified>
</cp:coreProperties>
</file>