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5A" w:rsidRDefault="00FE515A" w:rsidP="00FE515A">
      <w:pPr>
        <w:pStyle w:val="a3"/>
        <w:spacing w:line="360" w:lineRule="auto"/>
        <w:ind w:firstLine="555"/>
        <w:rPr>
          <w:rFonts w:ascii="黑体" w:eastAsia="黑体" w:hAnsi="黑体"/>
          <w:color w:val="333333"/>
          <w:sz w:val="20"/>
          <w:szCs w:val="20"/>
          <w:lang w:val="en"/>
        </w:rPr>
      </w:pPr>
      <w:r>
        <w:rPr>
          <w:rFonts w:ascii="华文仿宋" w:eastAsia="华文仿宋" w:hAnsi="华文仿宋" w:hint="eastAsia"/>
          <w:color w:val="333333"/>
          <w:sz w:val="29"/>
          <w:szCs w:val="29"/>
          <w:lang w:val="en"/>
        </w:rPr>
        <w:t>5月26日，2018年全国职业院校技能大赛高职组建筑工程识图赛项在杭州举办，土木与交通工程学院参赛队在本届赛事中喜获三等奖。</w:t>
      </w:r>
    </w:p>
    <w:p w:rsidR="00FE515A" w:rsidRDefault="00FE515A" w:rsidP="00FE515A">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此次大赛有30个省、市、自治区的104所职业院校共计208名选手参加。竞赛内容分为建筑工程施工图识图和建筑工程施工图绘图两部分，参赛选手</w:t>
      </w:r>
      <w:proofErr w:type="gramStart"/>
      <w:r>
        <w:rPr>
          <w:rFonts w:ascii="华文仿宋" w:eastAsia="华文仿宋" w:hAnsi="华文仿宋" w:hint="eastAsia"/>
          <w:color w:val="333333"/>
          <w:sz w:val="29"/>
          <w:szCs w:val="29"/>
          <w:lang w:val="en"/>
        </w:rPr>
        <w:t>需独立</w:t>
      </w:r>
      <w:proofErr w:type="gramEnd"/>
      <w:r>
        <w:rPr>
          <w:rFonts w:ascii="华文仿宋" w:eastAsia="华文仿宋" w:hAnsi="华文仿宋" w:hint="eastAsia"/>
          <w:color w:val="333333"/>
          <w:sz w:val="29"/>
          <w:szCs w:val="29"/>
          <w:lang w:val="en"/>
        </w:rPr>
        <w:t>与合作完成竞赛任务。选手根据给定的建筑工程施工图纸、图纸会审纪要、设计变更单等资料绘制指定的建筑专业、结构专业施工图。</w:t>
      </w:r>
    </w:p>
    <w:p w:rsidR="00FE515A" w:rsidRDefault="00FE515A" w:rsidP="00FE515A">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大赛期间举办的教师交流论坛上，国家级教学名师、黑龙江建筑职业技术学院赵研教授、浙江建设职业技术学院徐利丽、中望公司运营总监郑文珠、董锴做了精彩的报告。报告探讨了行业发展方向的热点问题和学校教师关注的焦点问题，达到了校企间充分沟通和交流的目的。</w:t>
      </w:r>
    </w:p>
    <w:p w:rsidR="00FE515A" w:rsidRDefault="00FE515A" w:rsidP="00FE515A">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全国职业院校技能大赛高职组建筑工程识图赛项本着“以赛促教、以赛促学”的目的，力图通过竞赛，进一步实现知识与技能的有效转化，提升高职高专土建类专业学生职业技能，满足我国建筑产业转型升级对技术技能型人才培养的新需求，适应建筑生产一线技术及管理岗位的职业要求，促进了广大开设土建类专业的高职院校相关课程与实训的改革及创新。（土木与交通工程学院供稿）</w:t>
      </w:r>
    </w:p>
    <w:p w:rsidR="00FE515A" w:rsidRDefault="00FE515A" w:rsidP="00FE515A">
      <w:pPr>
        <w:pStyle w:val="a3"/>
        <w:spacing w:line="360" w:lineRule="atLeast"/>
        <w:jc w:val="center"/>
        <w:rPr>
          <w:rFonts w:ascii="黑体" w:eastAsia="黑体" w:hAnsi="黑体" w:hint="eastAsia"/>
          <w:color w:val="333333"/>
          <w:sz w:val="20"/>
          <w:szCs w:val="20"/>
          <w:lang w:val="en"/>
        </w:rPr>
      </w:pPr>
      <w:bookmarkStart w:id="0" w:name="_GoBack"/>
      <w:r>
        <w:rPr>
          <w:rFonts w:ascii="黑体" w:eastAsia="黑体" w:hAnsi="黑体"/>
          <w:noProof/>
          <w:color w:val="333333"/>
          <w:sz w:val="20"/>
          <w:szCs w:val="20"/>
        </w:rPr>
        <w:lastRenderedPageBreak/>
        <w:drawing>
          <wp:inline distT="0" distB="0" distL="0" distR="0">
            <wp:extent cx="4219575" cy="2811292"/>
            <wp:effectExtent l="0" t="0" r="0" b="8255"/>
            <wp:docPr id="1" name="图片 1" descr="1527578652234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75786522348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9575" cy="2811292"/>
                    </a:xfrm>
                    <a:prstGeom prst="rect">
                      <a:avLst/>
                    </a:prstGeom>
                    <a:noFill/>
                    <a:ln>
                      <a:noFill/>
                    </a:ln>
                  </pic:spPr>
                </pic:pic>
              </a:graphicData>
            </a:graphic>
          </wp:inline>
        </w:drawing>
      </w:r>
      <w:bookmarkEnd w:id="0"/>
    </w:p>
    <w:p w:rsidR="00F2771A" w:rsidRDefault="00F2771A"/>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5A"/>
    <w:rsid w:val="00F2771A"/>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15A"/>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FE515A"/>
    <w:rPr>
      <w:sz w:val="18"/>
      <w:szCs w:val="18"/>
    </w:rPr>
  </w:style>
  <w:style w:type="character" w:customStyle="1" w:styleId="Char">
    <w:name w:val="批注框文本 Char"/>
    <w:basedOn w:val="a0"/>
    <w:link w:val="a4"/>
    <w:uiPriority w:val="99"/>
    <w:semiHidden/>
    <w:rsid w:val="00FE51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15A"/>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FE515A"/>
    <w:rPr>
      <w:sz w:val="18"/>
      <w:szCs w:val="18"/>
    </w:rPr>
  </w:style>
  <w:style w:type="character" w:customStyle="1" w:styleId="Char">
    <w:name w:val="批注框文本 Char"/>
    <w:basedOn w:val="a0"/>
    <w:link w:val="a4"/>
    <w:uiPriority w:val="99"/>
    <w:semiHidden/>
    <w:rsid w:val="00FE51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693854">
      <w:bodyDiv w:val="1"/>
      <w:marLeft w:val="0"/>
      <w:marRight w:val="0"/>
      <w:marTop w:val="0"/>
      <w:marBottom w:val="0"/>
      <w:divBdr>
        <w:top w:val="none" w:sz="0" w:space="0" w:color="auto"/>
        <w:left w:val="none" w:sz="0" w:space="0" w:color="auto"/>
        <w:bottom w:val="none" w:sz="0" w:space="0" w:color="auto"/>
        <w:right w:val="none" w:sz="0" w:space="0" w:color="auto"/>
      </w:divBdr>
      <w:divsChild>
        <w:div w:id="722365537">
          <w:marLeft w:val="0"/>
          <w:marRight w:val="0"/>
          <w:marTop w:val="0"/>
          <w:marBottom w:val="0"/>
          <w:divBdr>
            <w:top w:val="single" w:sz="2" w:space="0" w:color="2773CC"/>
            <w:left w:val="none" w:sz="0" w:space="0" w:color="auto"/>
            <w:bottom w:val="none" w:sz="0" w:space="0" w:color="auto"/>
            <w:right w:val="none" w:sz="0" w:space="0" w:color="auto"/>
          </w:divBdr>
          <w:divsChild>
            <w:div w:id="1428580410">
              <w:marLeft w:val="0"/>
              <w:marRight w:val="0"/>
              <w:marTop w:val="0"/>
              <w:marBottom w:val="0"/>
              <w:divBdr>
                <w:top w:val="none" w:sz="0" w:space="0" w:color="auto"/>
                <w:left w:val="none" w:sz="0" w:space="0" w:color="auto"/>
                <w:bottom w:val="none" w:sz="0" w:space="0" w:color="auto"/>
                <w:right w:val="none" w:sz="0" w:space="0" w:color="auto"/>
              </w:divBdr>
              <w:divsChild>
                <w:div w:id="1880973614">
                  <w:marLeft w:val="0"/>
                  <w:marRight w:val="0"/>
                  <w:marTop w:val="0"/>
                  <w:marBottom w:val="0"/>
                  <w:divBdr>
                    <w:top w:val="none" w:sz="0" w:space="0" w:color="auto"/>
                    <w:left w:val="none" w:sz="0" w:space="0" w:color="auto"/>
                    <w:bottom w:val="none" w:sz="0" w:space="0" w:color="auto"/>
                    <w:right w:val="none" w:sz="0" w:space="0" w:color="auto"/>
                  </w:divBdr>
                  <w:divsChild>
                    <w:div w:id="13261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418</Characters>
  <Application>Microsoft Office Word</Application>
  <DocSecurity>0</DocSecurity>
  <Lines>3</Lines>
  <Paragraphs>1</Paragraphs>
  <ScaleCrop>false</ScaleCrop>
  <Company>Micorosoft</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2018-12-10T05:52:00Z</dcterms:created>
  <dcterms:modified xsi:type="dcterms:W3CDTF">2018-12-10T05:53:00Z</dcterms:modified>
</cp:coreProperties>
</file>