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52" w:rsidRDefault="00AE1052" w:rsidP="00AE1052">
      <w:pPr>
        <w:pStyle w:val="a3"/>
        <w:spacing w:line="360" w:lineRule="atLeast"/>
        <w:jc w:val="center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7617460" cy="5080635"/>
            <wp:effectExtent l="0" t="0" r="2540" b="5715"/>
            <wp:docPr id="2" name="图片 2" descr="11.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1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52" w:rsidRDefault="00AE1052" w:rsidP="00AE1052">
      <w:pPr>
        <w:pStyle w:val="a3"/>
        <w:spacing w:line="360" w:lineRule="atLeast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      11月2日，“课程思政”学院建设成果评选活动在杨浦校区举行，校党委书记褚敏、党委副书记杨光辉、副校长范文</w:t>
      </w:r>
      <w:proofErr w:type="gramStart"/>
      <w:r>
        <w:rPr>
          <w:rFonts w:ascii="微软雅黑" w:eastAsia="微软雅黑" w:hAnsi="微软雅黑" w:hint="eastAsia"/>
          <w:color w:val="333333"/>
          <w:lang w:val="en"/>
        </w:rPr>
        <w:t>毅担任</w:t>
      </w:r>
      <w:proofErr w:type="gramEnd"/>
      <w:r>
        <w:rPr>
          <w:rFonts w:ascii="微软雅黑" w:eastAsia="微软雅黑" w:hAnsi="微软雅黑" w:hint="eastAsia"/>
          <w:color w:val="333333"/>
          <w:lang w:val="en"/>
        </w:rPr>
        <w:t>本次活动的评委。各二级学院院长从“课程思政”学院建设目标、建设内容、建设举措、预期效果、阶段性成果等方面进行了汇报。</w:t>
      </w:r>
    </w:p>
    <w:p w:rsidR="00AE1052" w:rsidRDefault="00AE1052" w:rsidP="00AE1052">
      <w:pPr>
        <w:pStyle w:val="a3"/>
        <w:spacing w:line="360" w:lineRule="atLeast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      </w:t>
      </w:r>
      <w:r>
        <w:rPr>
          <w:rFonts w:ascii="微软雅黑" w:eastAsia="微软雅黑" w:hAnsi="微软雅黑" w:hint="eastAsia"/>
          <w:color w:val="191919"/>
          <w:lang w:val="en"/>
        </w:rPr>
        <w:t>公共管理与服务学院以提升学生政治修养、职业素养、文化涵养为主线，将爱党爱国情感、</w:t>
      </w:r>
      <w:proofErr w:type="gramStart"/>
      <w:r>
        <w:rPr>
          <w:rFonts w:ascii="微软雅黑" w:eastAsia="微软雅黑" w:hAnsi="微软雅黑" w:hint="eastAsia"/>
          <w:color w:val="191919"/>
          <w:lang w:val="en"/>
        </w:rPr>
        <w:t>企业职场情境</w:t>
      </w:r>
      <w:proofErr w:type="gramEnd"/>
      <w:r>
        <w:rPr>
          <w:rFonts w:ascii="微软雅黑" w:eastAsia="微软雅黑" w:hAnsi="微软雅黑" w:hint="eastAsia"/>
          <w:color w:val="191919"/>
          <w:lang w:val="en"/>
        </w:rPr>
        <w:t>和校园师生情愫融入每一堂课；健康与社会关怀学院搭建</w:t>
      </w:r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“教书育人-科研育人-服务育人-实践育人”四维育人体系；建筑与环境艺术学院以专业核心价值理念为切入点实现全过程育人，以立项课程为突破口打造示范课程和特色专业；土木与交通工程学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院实施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“鲁班精神”文化建设，以</w:t>
      </w:r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lastRenderedPageBreak/>
        <w:t>学生职业岗位能力为切入点，分“五步阶梯式”进行培养；建筑经济与管理学院开展特色专业教研活动、完善“课程思政进专业课堂”模式；经济贸易学院抓住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课程思政建设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的“五个着力点”，构建协同育人新机制；国际交流学院通过“三个覆盖，四个举措”构建全员、全课程、全方位育人的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思政新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格局；机电工程与信息学院弘扬工匠精神，强化励志教育，使课程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思政改革寓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教于道，寓教于乐；基础教学部各学科协同推进“人文核心课程群”建设，培养“树信念、重责任、厚人文、有大爱、健体魄”的人才。马克思主义学院突出劳模育人特色，强化城建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思政课品牌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建设，深化课堂教学改革，提升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思政课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教学吸引力。</w:t>
      </w:r>
    </w:p>
    <w:p w:rsidR="00AE1052" w:rsidRDefault="00AE1052" w:rsidP="00AE1052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/>
          <w:noProof/>
          <w:color w:val="191919"/>
          <w:shd w:val="clear" w:color="auto" w:fill="FFFFFF"/>
        </w:rPr>
        <w:lastRenderedPageBreak/>
        <w:drawing>
          <wp:inline distT="0" distB="0" distL="0" distR="0">
            <wp:extent cx="7617460" cy="5716905"/>
            <wp:effectExtent l="0" t="0" r="2540" b="0"/>
            <wp:docPr id="1" name="图片 1" descr="11.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7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52" w:rsidRDefault="00AE1052" w:rsidP="00AE1052">
      <w:pPr>
        <w:pStyle w:val="a3"/>
        <w:spacing w:line="360" w:lineRule="atLeast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      汇报结束后，由评委进行现场点评并提出指导性意见。褚敏指出，推进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课程思政建设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，是坚持办学正确政治方向、培养社会主义建设者和接班人的必然要求。在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课程思政建设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过程中各学院都形成自己的建设方案，各专业在人才培养方案制定、课程标准修订中都融入课程思政要求。注重劳模精神和校园文化建设，通过学院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课程思政建设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学生学风有所改善，在各种技能大赛和实践活动中表现出较好的职业素养、取得较好的成绩。接下来，要进一步发挥专业课堂教学的育人</w:t>
      </w:r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lastRenderedPageBreak/>
        <w:t>作用，使专业教育与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思政教育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同向而行，形成协同效应；要进一步细化实施方案，完善评价体系与激励机制，形成好的做法和经验，</w:t>
      </w:r>
      <w:proofErr w:type="gramStart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凝练可</w:t>
      </w:r>
      <w:proofErr w:type="gramEnd"/>
      <w:r>
        <w:rPr>
          <w:rFonts w:ascii="微软雅黑" w:eastAsia="微软雅黑" w:hAnsi="微软雅黑" w:hint="eastAsia"/>
          <w:color w:val="191919"/>
          <w:shd w:val="clear" w:color="auto" w:fill="FFFFFF"/>
          <w:lang w:val="en"/>
        </w:rPr>
        <w:t>推广可示范的成果。</w:t>
      </w:r>
    </w:p>
    <w:p w:rsidR="00AE1052" w:rsidRDefault="00AE1052" w:rsidP="00AE1052">
      <w:pPr>
        <w:pStyle w:val="a3"/>
        <w:spacing w:line="360" w:lineRule="auto"/>
        <w:ind w:firstLine="480"/>
        <w:jc w:val="both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微软雅黑" w:eastAsia="微软雅黑" w:hAnsi="微软雅黑" w:hint="eastAsia"/>
          <w:color w:val="333333"/>
          <w:lang w:val="en"/>
        </w:rPr>
        <w:t>                                                                                                                                （教务处供稿）</w:t>
      </w:r>
    </w:p>
    <w:p w:rsidR="00CA0948" w:rsidRDefault="00CA0948">
      <w:bookmarkStart w:id="0" w:name="_GoBack"/>
      <w:bookmarkEnd w:id="0"/>
    </w:p>
    <w:sectPr w:rsidR="00CA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52"/>
    <w:rsid w:val="00AE1052"/>
    <w:rsid w:val="00CA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05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10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1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05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10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1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9624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850</Characters>
  <Application>Microsoft Office Word</Application>
  <DocSecurity>0</DocSecurity>
  <Lines>7</Lines>
  <Paragraphs>1</Paragraphs>
  <ScaleCrop>false</ScaleCrop>
  <Company>Micorosoft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2018-12-06T01:28:00Z</dcterms:created>
  <dcterms:modified xsi:type="dcterms:W3CDTF">2018-12-06T01:28:00Z</dcterms:modified>
</cp:coreProperties>
</file>