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szCs w:val="24"/>
          <w:lang w:eastAsia="zh-CN"/>
        </w:rPr>
      </w:pPr>
      <w:r>
        <w:rPr>
          <w:rFonts w:hint="eastAsia" w:ascii="仿宋" w:hAnsi="仿宋" w:eastAsia="仿宋" w:cs="仿宋"/>
          <w:sz w:val="24"/>
          <w:szCs w:val="24"/>
        </w:rPr>
        <w:t>附件1</w:t>
      </w:r>
      <w:r>
        <w:rPr>
          <w:rFonts w:hint="eastAsia" w:ascii="仿宋" w:hAnsi="仿宋" w:eastAsia="仿宋" w:cs="仿宋"/>
          <w:sz w:val="24"/>
          <w:szCs w:val="24"/>
          <w:lang w:eastAsia="zh-CN"/>
        </w:rPr>
        <w:t>：</w:t>
      </w:r>
    </w:p>
    <w:p>
      <w:pPr>
        <w:jc w:val="center"/>
        <w:rPr>
          <w:rFonts w:hint="eastAsia" w:ascii="仿宋" w:hAnsi="仿宋" w:eastAsia="仿宋" w:cs="仿宋"/>
          <w:b/>
          <w:bCs/>
          <w:sz w:val="28"/>
          <w:szCs w:val="28"/>
        </w:rPr>
      </w:pPr>
      <w:r>
        <w:rPr>
          <w:rFonts w:hint="eastAsia" w:ascii="仿宋" w:hAnsi="仿宋" w:eastAsia="仿宋" w:cs="仿宋"/>
          <w:b/>
          <w:bCs/>
          <w:sz w:val="28"/>
          <w:szCs w:val="28"/>
        </w:rPr>
        <w:t>2020年</w:t>
      </w:r>
      <w:r>
        <w:rPr>
          <w:rFonts w:hint="eastAsia" w:ascii="仿宋" w:hAnsi="仿宋" w:eastAsia="仿宋" w:cs="仿宋"/>
          <w:b/>
          <w:bCs/>
          <w:sz w:val="28"/>
          <w:szCs w:val="28"/>
          <w:lang w:val="en-US" w:eastAsia="zh-CN"/>
        </w:rPr>
        <w:t>上海城建职业学院教学研究类</w:t>
      </w:r>
      <w:r>
        <w:rPr>
          <w:rFonts w:hint="eastAsia" w:ascii="仿宋" w:hAnsi="仿宋" w:eastAsia="仿宋" w:cs="仿宋"/>
          <w:b/>
          <w:bCs/>
          <w:sz w:val="28"/>
          <w:szCs w:val="28"/>
        </w:rPr>
        <w:t>项目选题指南</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《指南》为参考选题方向和范围，申报者应在深入贯彻落实全国、</w:t>
      </w:r>
      <w:r>
        <w:rPr>
          <w:rFonts w:hint="eastAsia" w:ascii="仿宋" w:hAnsi="仿宋" w:eastAsia="仿宋" w:cs="仿宋"/>
          <w:sz w:val="28"/>
          <w:szCs w:val="28"/>
          <w:lang w:val="en-US" w:eastAsia="zh-CN"/>
        </w:rPr>
        <w:t>上海市</w:t>
      </w:r>
      <w:r>
        <w:rPr>
          <w:rFonts w:hint="eastAsia" w:ascii="仿宋" w:hAnsi="仿宋" w:eastAsia="仿宋" w:cs="仿宋"/>
          <w:sz w:val="28"/>
          <w:szCs w:val="28"/>
        </w:rPr>
        <w:t>教育大会和《国家职业教育改革实施方案》精神，围绕</w:t>
      </w:r>
      <w:r>
        <w:rPr>
          <w:rFonts w:hint="eastAsia" w:ascii="仿宋" w:hAnsi="仿宋" w:eastAsia="仿宋" w:cs="仿宋"/>
          <w:sz w:val="28"/>
          <w:szCs w:val="28"/>
          <w:lang w:val="en-US" w:eastAsia="zh-CN"/>
        </w:rPr>
        <w:t>职业</w:t>
      </w:r>
      <w:r>
        <w:rPr>
          <w:rFonts w:hint="eastAsia" w:ascii="仿宋" w:hAnsi="仿宋" w:eastAsia="仿宋" w:cs="仿宋"/>
          <w:sz w:val="28"/>
          <w:szCs w:val="28"/>
        </w:rPr>
        <w:t>教育教学改革实践中的现实问题，服务</w:t>
      </w:r>
      <w:r>
        <w:rPr>
          <w:rFonts w:hint="eastAsia" w:ascii="仿宋" w:hAnsi="仿宋" w:eastAsia="仿宋" w:cs="仿宋"/>
          <w:sz w:val="28"/>
          <w:szCs w:val="28"/>
          <w:lang w:val="en-US" w:eastAsia="zh-CN"/>
        </w:rPr>
        <w:t>国家重大战略和区域</w:t>
      </w:r>
      <w:r>
        <w:rPr>
          <w:rFonts w:hint="eastAsia" w:ascii="仿宋" w:hAnsi="仿宋" w:eastAsia="仿宋" w:cs="仿宋"/>
          <w:sz w:val="28"/>
          <w:szCs w:val="28"/>
        </w:rPr>
        <w:t>经济社会发展，具体确定研究内容。对《指南》未涉及到的选题范围，申报者可根据需要自行选题。</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一、专项教研项目</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教材建设专项</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根据教育部“建设一大批校企“双元”合作开发的优质教材，倡导使用新型活页式、工作手册式教材并配套开发信息化资源。”要求，学校对教材建设予以立项。</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1.规划教材建设</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1）国家规划教材，每个项目立项经费1-3万元。</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2）上海市规划</w:t>
      </w:r>
      <w:bookmarkStart w:id="0" w:name="_GoBack"/>
      <w:bookmarkEnd w:id="0"/>
      <w:r>
        <w:rPr>
          <w:rFonts w:hint="eastAsia" w:ascii="仿宋" w:hAnsi="仿宋" w:eastAsia="仿宋" w:cs="仿宋"/>
          <w:sz w:val="28"/>
          <w:szCs w:val="28"/>
          <w:highlight w:val="none"/>
          <w:lang w:val="en-US" w:eastAsia="zh-CN"/>
        </w:rPr>
        <w:t>教材，每个项目立项经费1-3万元。</w:t>
      </w:r>
    </w:p>
    <w:p>
      <w:pPr>
        <w:ind w:firstLine="560" w:firstLineChars="200"/>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2.数字课程出版</w:t>
      </w:r>
    </w:p>
    <w:p>
      <w:pPr>
        <w:ind w:firstLine="560" w:firstLineChars="200"/>
        <w:rPr>
          <w:rFonts w:hint="default"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每个项目立项经费5万元。数字课程出版是以一门课程的数字化教学资源和教学过程为教材建设内容，该教材建设基础为已经建成并上线在线开放课程。</w:t>
      </w:r>
    </w:p>
    <w:p>
      <w:pPr>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3.校企合作教材建设</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每个项目立项经费1万元。</w:t>
      </w:r>
    </w:p>
    <w:p>
      <w:pPr>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（二）课程建设</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进一步加强课程资源建设，推动教师利用现代信息技术创新教育教学模式，形成以学生为中心的教学方式，实现技术与教育教学的深度融合，不断提升课程教学质量，学校设立课程建设专项项目。各类教学资源知识产权清晰、明确，不侵犯第三方权益。</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在线开放课程，每个项目立项经费16万元。按国家在线精品开放课程评审标准建设课程，原则上以团队形式申报，每位教师只能申报1门课程。2020年11月中旬完成所有资源上线，课程上线后需由团队成员对课程资源进行持续更新。2021年9月需完成2轮完整教学活动。</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课程资源建设，每个项目立项经费2万元。根据国家在线精品开放课程评审标准，对现有课程教学设计、单元内容、知识结构、课程资源与评价体系等进行改革，以符合网络教学习惯。课程设计应包括视频制作脚本、随堂测试、单元测试及作业、教学互动等。</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课程思政建设，每个项目立项经费2万元。巩固落实前期课程思政全覆盖成果，力争打造一批具有我校特点的系列特色课程，提炼一系列可推广的“课程思政”教育教学改革典型经验和特色做法，形成良好的示范和辐射效应。</w:t>
      </w:r>
    </w:p>
    <w:p>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二、一般教研项目</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教研项目须紧密结合国家及上海重大战略或行业(企业)对产业结构优化与人力资源开发的实际需求，进一步深化教育改革与创新发展，选择我国职业教育(包括高等职业学校教育和各级各类职业培训)体系及其人才培养模式、机制、策略、方法等方面的热点和重点问题，从理论与实践相结合的高度开展应用性的研究。</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指南仅列出可供参考的若干主要选题范围。本指南所列出的参考选题范围，一般不宜直接作为课题名称。申报者可以此为基础自行设计具体课题，也可根据新形势下的新要求或者地方、行业的特点另行设计具体课题。课题研究内容重在提出具有现实性、普适性、针对性、可操作性和推广意义的思路建议。</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每个项目立项经费1-2万元。</w:t>
      </w:r>
    </w:p>
    <w:p>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立德树人根本任务研究</w:t>
      </w:r>
    </w:p>
    <w:p>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1.习近平关于教育（职业教育）的重要论述指导职业教育实践相关研究与实践</w:t>
      </w:r>
      <w:r>
        <w:rPr>
          <w:rFonts w:hint="eastAsia" w:ascii="仿宋" w:hAnsi="仿宋" w:eastAsia="仿宋" w:cs="仿宋"/>
          <w:sz w:val="28"/>
          <w:szCs w:val="28"/>
          <w:highlight w:val="none"/>
          <w:lang w:eastAsia="zh-CN"/>
        </w:rPr>
        <w:t>。</w:t>
      </w:r>
    </w:p>
    <w:p>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2.职业教育落实立德树人根本任务相关研究与实践</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.中华优秀传统文化、社会主义先进文化、</w:t>
      </w:r>
      <w:r>
        <w:rPr>
          <w:rFonts w:hint="eastAsia" w:ascii="仿宋" w:hAnsi="仿宋" w:eastAsia="仿宋" w:cs="仿宋"/>
          <w:sz w:val="28"/>
          <w:szCs w:val="28"/>
          <w:highlight w:val="none"/>
          <w:lang w:val="en-US" w:eastAsia="zh-CN"/>
        </w:rPr>
        <w:t>爱国主义文化</w:t>
      </w:r>
      <w:r>
        <w:rPr>
          <w:rFonts w:hint="eastAsia" w:ascii="仿宋" w:hAnsi="仿宋" w:eastAsia="仿宋" w:cs="仿宋"/>
          <w:sz w:val="28"/>
          <w:szCs w:val="28"/>
          <w:highlight w:val="none"/>
        </w:rPr>
        <w:t>融入教</w:t>
      </w:r>
      <w:r>
        <w:rPr>
          <w:rFonts w:hint="eastAsia" w:ascii="仿宋" w:hAnsi="仿宋" w:eastAsia="仿宋" w:cs="仿宋"/>
          <w:sz w:val="28"/>
          <w:szCs w:val="28"/>
        </w:rPr>
        <w:t>育教学相关研究与实践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.德智体美劳全面发展的人才培养体系研究</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.学生核心素养培养（工匠精神）研究与实践</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关于</w:t>
      </w:r>
      <w:r>
        <w:rPr>
          <w:rFonts w:hint="eastAsia" w:ascii="仿宋" w:hAnsi="仿宋" w:eastAsia="仿宋" w:cs="仿宋"/>
          <w:sz w:val="28"/>
          <w:szCs w:val="28"/>
        </w:rPr>
        <w:t>加强公共基础课教学、公共基础课与专业课融通的实践研究</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7</w:t>
      </w:r>
      <w:r>
        <w:rPr>
          <w:rFonts w:hint="eastAsia" w:ascii="仿宋" w:hAnsi="仿宋" w:eastAsia="仿宋" w:cs="仿宋"/>
          <w:sz w:val="28"/>
          <w:szCs w:val="28"/>
        </w:rPr>
        <w:t>.健全德技并修、工学结合育人机制的实践研究</w:t>
      </w:r>
    </w:p>
    <w:p>
      <w:pPr>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职业教育改革发展研究</w:t>
      </w:r>
    </w:p>
    <w:p>
      <w:pPr>
        <w:ind w:firstLine="560"/>
        <w:rPr>
          <w:rFonts w:hint="eastAsia" w:ascii="仿宋" w:hAnsi="仿宋" w:eastAsia="仿宋" w:cs="仿宋"/>
          <w:sz w:val="28"/>
          <w:szCs w:val="28"/>
          <w:lang w:eastAsia="zh-CN"/>
        </w:rPr>
      </w:pPr>
      <w:r>
        <w:rPr>
          <w:rFonts w:hint="eastAsia" w:ascii="仿宋" w:hAnsi="仿宋" w:eastAsia="仿宋" w:cs="仿宋"/>
          <w:sz w:val="28"/>
          <w:szCs w:val="28"/>
        </w:rPr>
        <w:t>1.职业教育类型教育相关问题研究与实践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2.现代职业教育体系、职业教育中高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高本</w:t>
      </w:r>
      <w:r>
        <w:rPr>
          <w:rFonts w:hint="eastAsia" w:ascii="仿宋" w:hAnsi="仿宋" w:eastAsia="仿宋" w:cs="仿宋"/>
          <w:sz w:val="28"/>
          <w:szCs w:val="28"/>
        </w:rPr>
        <w:t>职衔接相关研究与实践</w:t>
      </w:r>
      <w:r>
        <w:rPr>
          <w:rFonts w:hint="eastAsia" w:ascii="仿宋" w:hAnsi="仿宋" w:eastAsia="仿宋" w:cs="仿宋"/>
          <w:sz w:val="28"/>
          <w:szCs w:val="28"/>
          <w:lang w:eastAsia="zh-CN"/>
        </w:rPr>
        <w:t>。</w:t>
      </w:r>
    </w:p>
    <w:p>
      <w:pPr>
        <w:ind w:firstLine="560"/>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全国</w:t>
      </w:r>
      <w:r>
        <w:rPr>
          <w:rFonts w:hint="eastAsia" w:ascii="仿宋" w:hAnsi="仿宋" w:eastAsia="仿宋" w:cs="仿宋"/>
          <w:sz w:val="28"/>
          <w:szCs w:val="28"/>
        </w:rPr>
        <w:t>职业</w:t>
      </w:r>
      <w:r>
        <w:rPr>
          <w:rFonts w:hint="eastAsia" w:ascii="仿宋" w:hAnsi="仿宋" w:eastAsia="仿宋" w:cs="仿宋"/>
          <w:sz w:val="28"/>
          <w:szCs w:val="28"/>
          <w:lang w:val="en-US" w:eastAsia="zh-CN"/>
        </w:rPr>
        <w:t>院校</w:t>
      </w:r>
      <w:r>
        <w:rPr>
          <w:rFonts w:hint="eastAsia" w:ascii="仿宋" w:hAnsi="仿宋" w:eastAsia="仿宋" w:cs="仿宋"/>
          <w:sz w:val="28"/>
          <w:szCs w:val="28"/>
        </w:rPr>
        <w:t>“双高”建设研究与实践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4.职业教育集团办学机制的实证分析</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.产教</w:t>
      </w:r>
      <w:r>
        <w:rPr>
          <w:rFonts w:hint="eastAsia" w:ascii="仿宋" w:hAnsi="仿宋" w:eastAsia="仿宋" w:cs="仿宋"/>
          <w:sz w:val="28"/>
          <w:szCs w:val="28"/>
          <w:lang w:val="en-US" w:eastAsia="zh-CN"/>
        </w:rPr>
        <w:t>深度</w:t>
      </w:r>
      <w:r>
        <w:rPr>
          <w:rFonts w:hint="eastAsia" w:ascii="仿宋" w:hAnsi="仿宋" w:eastAsia="仿宋" w:cs="仿宋"/>
          <w:sz w:val="28"/>
          <w:szCs w:val="28"/>
        </w:rPr>
        <w:t>融合实训基地建设研究与实践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6</w:t>
      </w:r>
      <w:r>
        <w:rPr>
          <w:rFonts w:hint="eastAsia" w:ascii="仿宋" w:hAnsi="仿宋" w:eastAsia="仿宋" w:cs="仿宋"/>
          <w:sz w:val="28"/>
          <w:szCs w:val="28"/>
        </w:rPr>
        <w:t>.企业参与职业教育办学动力机制、行业有效参与职业教育办学研究与实践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7</w:t>
      </w:r>
      <w:r>
        <w:rPr>
          <w:rFonts w:hint="eastAsia" w:ascii="仿宋" w:hAnsi="仿宋" w:eastAsia="仿宋" w:cs="仿宋"/>
          <w:sz w:val="28"/>
          <w:szCs w:val="28"/>
        </w:rPr>
        <w:t>.职业教育服务国家和区域重大发展战略研究与实践</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人才培养模式研究</w:t>
      </w:r>
    </w:p>
    <w:p>
      <w:pPr>
        <w:rPr>
          <w:rFonts w:hint="eastAsia" w:ascii="仿宋" w:hAnsi="仿宋" w:eastAsia="仿宋" w:cs="仿宋"/>
          <w:sz w:val="28"/>
          <w:szCs w:val="28"/>
          <w:lang w:val="en-US" w:eastAsia="zh-CN"/>
        </w:rPr>
      </w:pPr>
      <w:r>
        <w:rPr>
          <w:rFonts w:hint="eastAsia" w:ascii="仿宋" w:hAnsi="仿宋" w:eastAsia="仿宋" w:cs="仿宋"/>
          <w:sz w:val="28"/>
          <w:szCs w:val="28"/>
        </w:rPr>
        <w:t>　　1.基于“1+X”证书制度的技术技能人才培养模式改革研究与实践</w:t>
      </w:r>
      <w:r>
        <w:rPr>
          <w:rFonts w:hint="eastAsia" w:ascii="仿宋" w:hAnsi="仿宋" w:eastAsia="仿宋" w:cs="仿宋"/>
          <w:sz w:val="28"/>
          <w:szCs w:val="28"/>
          <w:lang w:val="en-US" w:eastAsia="zh-CN"/>
        </w:rPr>
        <w:t>研究。</w:t>
      </w:r>
    </w:p>
    <w:p>
      <w:pPr>
        <w:rPr>
          <w:rFonts w:hint="eastAsia" w:ascii="仿宋" w:hAnsi="仿宋" w:eastAsia="仿宋" w:cs="仿宋"/>
          <w:sz w:val="28"/>
          <w:szCs w:val="28"/>
          <w:lang w:eastAsia="zh-CN"/>
        </w:rPr>
      </w:pPr>
      <w:r>
        <w:rPr>
          <w:rFonts w:hint="eastAsia" w:ascii="仿宋" w:hAnsi="仿宋" w:eastAsia="仿宋" w:cs="仿宋"/>
          <w:sz w:val="28"/>
          <w:szCs w:val="28"/>
        </w:rPr>
        <w:t>　　2.“1+X”证书制度试点和推广实施路径研究</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3.职业教育弹性学制、学习成果认证和“学分银行”制度的实施研究</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4.现代学徒制相关研究与实践</w:t>
      </w:r>
      <w:r>
        <w:rPr>
          <w:rFonts w:hint="eastAsia" w:ascii="仿宋" w:hAnsi="仿宋" w:eastAsia="仿宋" w:cs="仿宋"/>
          <w:sz w:val="28"/>
          <w:szCs w:val="28"/>
          <w:lang w:val="en-US" w:eastAsia="zh-CN"/>
        </w:rPr>
        <w:t>研究。</w:t>
      </w:r>
    </w:p>
    <w:p>
      <w:pPr>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开展高质量</w:t>
      </w:r>
      <w:r>
        <w:rPr>
          <w:rFonts w:hint="eastAsia" w:ascii="仿宋" w:hAnsi="仿宋" w:eastAsia="仿宋" w:cs="仿宋"/>
          <w:sz w:val="28"/>
          <w:szCs w:val="28"/>
          <w:lang w:val="en-US" w:eastAsia="zh-CN"/>
        </w:rPr>
        <w:t>育训结合</w:t>
      </w:r>
      <w:r>
        <w:rPr>
          <w:rFonts w:hint="eastAsia" w:ascii="仿宋" w:hAnsi="仿宋" w:eastAsia="仿宋" w:cs="仿宋"/>
          <w:sz w:val="28"/>
          <w:szCs w:val="28"/>
        </w:rPr>
        <w:t>研究与实践</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专业建设研究</w:t>
      </w:r>
    </w:p>
    <w:p>
      <w:pPr>
        <w:rPr>
          <w:rFonts w:hint="eastAsia" w:ascii="仿宋" w:hAnsi="仿宋" w:eastAsia="仿宋" w:cs="仿宋"/>
          <w:sz w:val="28"/>
          <w:szCs w:val="28"/>
          <w:lang w:eastAsia="zh-CN"/>
        </w:rPr>
      </w:pPr>
      <w:r>
        <w:rPr>
          <w:rFonts w:hint="eastAsia" w:ascii="仿宋" w:hAnsi="仿宋" w:eastAsia="仿宋" w:cs="仿宋"/>
          <w:sz w:val="28"/>
          <w:szCs w:val="28"/>
        </w:rPr>
        <w:t>　　1.高水平专业（群）建设研究与实践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2.专业（群）建设服务产业升级研究与实践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3.基于产业结构调整的专业动态建设机制研究与实践</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w:t>
      </w:r>
      <w:r>
        <w:rPr>
          <w:rFonts w:hint="eastAsia" w:ascii="仿宋" w:hAnsi="仿宋" w:eastAsia="仿宋" w:cs="仿宋"/>
          <w:b/>
          <w:bCs/>
          <w:sz w:val="28"/>
          <w:szCs w:val="28"/>
        </w:rPr>
        <w:t>课程教学研究</w:t>
      </w:r>
    </w:p>
    <w:p>
      <w:pPr>
        <w:rPr>
          <w:rFonts w:hint="eastAsia" w:ascii="仿宋" w:hAnsi="仿宋" w:eastAsia="仿宋" w:cs="仿宋"/>
          <w:sz w:val="28"/>
          <w:szCs w:val="28"/>
          <w:lang w:eastAsia="zh-CN"/>
        </w:rPr>
      </w:pPr>
      <w:r>
        <w:rPr>
          <w:rFonts w:hint="eastAsia" w:ascii="仿宋" w:hAnsi="仿宋" w:eastAsia="仿宋" w:cs="仿宋"/>
          <w:sz w:val="28"/>
          <w:szCs w:val="28"/>
        </w:rPr>
        <w:t>　　1.职业技能标准与专业课程标准的有效对接研究与实践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2</w:t>
      </w:r>
      <w:r>
        <w:rPr>
          <w:rFonts w:hint="eastAsia" w:ascii="仿宋" w:hAnsi="仿宋" w:eastAsia="仿宋" w:cs="仿宋"/>
          <w:sz w:val="28"/>
          <w:szCs w:val="28"/>
        </w:rPr>
        <w:t>.专业教学资源库建设研究与实践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.在线开放课程与“金课”建设研究</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.学分制背景下的课程体系改革研究与实践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.校企“双元”合作开发教材建设、新型活页式和工作手册式教材建设研究与实践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6</w:t>
      </w:r>
      <w:r>
        <w:rPr>
          <w:rFonts w:hint="eastAsia" w:ascii="仿宋" w:hAnsi="仿宋" w:eastAsia="仿宋" w:cs="仿宋"/>
          <w:sz w:val="28"/>
          <w:szCs w:val="28"/>
        </w:rPr>
        <w:t>.虚拟仿真实训平台建设研究与实践</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　　</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人才培养质量评价与保障研究</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1</w:t>
      </w:r>
      <w:r>
        <w:rPr>
          <w:rFonts w:hint="eastAsia" w:ascii="仿宋" w:hAnsi="仿宋" w:eastAsia="仿宋" w:cs="仿宋"/>
          <w:sz w:val="28"/>
          <w:szCs w:val="28"/>
        </w:rPr>
        <w:t>.第三方有效参与教学质量评价机制的研究与实践</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.专业教学标准、课程标准、顶岗实习标准、实训条件建设标准（仪器设备配备规范）建设研究与实践</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.教学诊断与改进相关研究与实践</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上海市二维分类评价</w:t>
      </w:r>
      <w:r>
        <w:rPr>
          <w:rFonts w:hint="eastAsia" w:ascii="仿宋" w:hAnsi="仿宋" w:eastAsia="仿宋" w:cs="仿宋"/>
          <w:sz w:val="28"/>
          <w:szCs w:val="28"/>
        </w:rPr>
        <w:t>研究与实践</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课堂教学质量提升策略研究</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6.线上线下混合式课程</w:t>
      </w:r>
      <w:r>
        <w:rPr>
          <w:rFonts w:hint="eastAsia" w:ascii="仿宋" w:hAnsi="仿宋" w:eastAsia="仿宋" w:cs="仿宋"/>
          <w:sz w:val="28"/>
          <w:szCs w:val="28"/>
        </w:rPr>
        <w:t>教学评价指标体系研究</w:t>
      </w:r>
      <w:r>
        <w:rPr>
          <w:rFonts w:hint="eastAsia" w:ascii="仿宋" w:hAnsi="仿宋" w:eastAsia="仿宋" w:cs="仿宋"/>
          <w:sz w:val="28"/>
          <w:szCs w:val="28"/>
          <w:lang w:eastAsia="zh-CN"/>
        </w:rPr>
        <w:t>。</w:t>
      </w:r>
    </w:p>
    <w:p>
      <w:r>
        <w:rPr>
          <w:rFonts w:hint="eastAsia" w:ascii="仿宋" w:hAnsi="仿宋" w:eastAsia="仿宋" w:cs="仿宋"/>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2345"/>
    <w:rsid w:val="00C841E2"/>
    <w:rsid w:val="14047F84"/>
    <w:rsid w:val="4311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2020-04-01T07:12:00Z</dcterms:created>
  <dc:creator>lch</dc:creator>
  <cp:lastModifiedBy>lch</cp:lastModifiedBy>
  <dcterms:modified xsi:type="dcterms:W3CDTF">2020-04-03T03:03:35Z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