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pageBreakBefore w:val="0"/>
        <w:widowControl w:val="0"/>
        <w:kinsoku/>
        <w:wordWrap/>
        <w:overflowPunct/>
        <w:topLinePunct w:val="0"/>
        <w:autoSpaceDE/>
        <w:autoSpaceDN/>
        <w:bidi w:val="0"/>
        <w:adjustRightInd/>
        <w:snapToGrid/>
        <w:spacing w:after="0" w:line="360" w:lineRule="auto"/>
        <w:textAlignment w:val="auto"/>
        <w:rPr>
          <w:rFonts w:hint="eastAsia" w:ascii="方正小标宋简体" w:hAnsi="方正小标宋简体" w:eastAsia="方正小标宋简体" w:cs="方正小标宋简体"/>
          <w:b w:val="0"/>
          <w:bCs/>
          <w:sz w:val="36"/>
          <w:szCs w:val="36"/>
        </w:rPr>
      </w:pPr>
      <w:bookmarkStart w:id="0" w:name="bookmark0"/>
      <w:bookmarkStart w:id="1" w:name="bookmark2"/>
      <w:bookmarkStart w:id="2" w:name="bookmark1"/>
      <w:r>
        <w:rPr>
          <w:rFonts w:hint="eastAsia" w:ascii="方正小标宋简体" w:hAnsi="方正小标宋简体" w:eastAsia="方正小标宋简体" w:cs="方正小标宋简体"/>
          <w:b w:val="0"/>
          <w:bCs/>
          <w:sz w:val="36"/>
          <w:szCs w:val="36"/>
        </w:rPr>
        <w:t>关于开展推荐2021年度上海市“为人、为师、为学”</w:t>
      </w:r>
    </w:p>
    <w:p>
      <w:pPr>
        <w:pStyle w:val="9"/>
        <w:keepNext/>
        <w:keepLines/>
        <w:pageBreakBefore w:val="0"/>
        <w:widowControl w:val="0"/>
        <w:kinsoku/>
        <w:wordWrap/>
        <w:overflowPunct/>
        <w:topLinePunct w:val="0"/>
        <w:autoSpaceDE/>
        <w:autoSpaceDN/>
        <w:bidi w:val="0"/>
        <w:adjustRightInd/>
        <w:snapToGrid/>
        <w:spacing w:after="0" w:line="360" w:lineRule="auto"/>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先进典型宣传活动的通知</w:t>
      </w:r>
      <w:bookmarkEnd w:id="0"/>
      <w:bookmarkEnd w:id="1"/>
      <w:bookmarkEnd w:id="2"/>
    </w:p>
    <w:p>
      <w:pPr>
        <w:pStyle w:val="11"/>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各高校党委宣传部，各中等职业学校，各区教育局宣传科：</w:t>
      </w:r>
    </w:p>
    <w:p>
      <w:pPr>
        <w:pStyle w:val="11"/>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为深入贯彻落实习近平总书记关于教育的重要论述和全国教育大会精神，落实《中共</w:t>
      </w:r>
      <w:r>
        <w:rPr>
          <w:rFonts w:hint="eastAsia" w:ascii="仿宋_GB2312" w:hAnsi="仿宋_GB2312" w:eastAsia="仿宋_GB2312" w:cs="仿宋_GB2312"/>
          <w:sz w:val="28"/>
          <w:szCs w:val="28"/>
        </w:rPr>
        <w:t>上海市委</w:t>
      </w:r>
      <w:r>
        <w:rPr>
          <w:rFonts w:hint="eastAsia" w:ascii="仿宋_GB2312" w:hAnsi="仿宋_GB2312" w:eastAsia="仿宋_GB2312" w:cs="仿宋_GB2312"/>
          <w:sz w:val="28"/>
          <w:szCs w:val="28"/>
          <w:lang w:eastAsia="zh-CN"/>
        </w:rPr>
        <w:t xml:space="preserve"> 上海市人民政府关于全面深化新时代教师队伍建设改革的实施意见》，弘扬人民教师高尚师德，</w:t>
      </w:r>
      <w:r>
        <w:rPr>
          <w:rFonts w:hint="eastAsia" w:ascii="仿宋_GB2312" w:hAnsi="仿宋_GB2312" w:eastAsia="仿宋_GB2312" w:cs="仿宋_GB2312"/>
          <w:sz w:val="28"/>
          <w:szCs w:val="28"/>
        </w:rPr>
        <w:t>不断激励广大教育工作者努力成为</w:t>
      </w:r>
      <w:r>
        <w:rPr>
          <w:rFonts w:hint="eastAsia" w:ascii="仿宋_GB2312" w:hAnsi="仿宋_GB2312" w:eastAsia="仿宋_GB2312" w:cs="仿宋_GB2312"/>
          <w:sz w:val="28"/>
          <w:szCs w:val="28"/>
          <w:lang w:val="zh-CN" w:eastAsia="zh-CN" w:bidi="zh-CN"/>
        </w:rPr>
        <w:t>“四</w:t>
      </w:r>
      <w:r>
        <w:rPr>
          <w:rFonts w:hint="eastAsia" w:ascii="仿宋_GB2312" w:hAnsi="仿宋_GB2312" w:eastAsia="仿宋_GB2312" w:cs="仿宋_GB2312"/>
          <w:sz w:val="28"/>
          <w:szCs w:val="28"/>
        </w:rPr>
        <w:t>有”好老师，担负起传播知识、传播思想</w:t>
      </w:r>
      <w:bookmarkStart w:id="18" w:name="_GoBack"/>
      <w:bookmarkEnd w:id="18"/>
      <w:r>
        <w:rPr>
          <w:rFonts w:hint="eastAsia" w:ascii="仿宋_GB2312" w:hAnsi="仿宋_GB2312" w:eastAsia="仿宋_GB2312" w:cs="仿宋_GB2312"/>
          <w:sz w:val="28"/>
          <w:szCs w:val="28"/>
        </w:rPr>
        <w:t>、传播真理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塑造灵魂、塑造生命、塑造新人的时代重任，</w:t>
      </w:r>
      <w:r>
        <w:rPr>
          <w:rFonts w:hint="eastAsia" w:ascii="仿宋_GB2312" w:hAnsi="仿宋_GB2312" w:eastAsia="仿宋_GB2312" w:cs="仿宋_GB2312"/>
          <w:sz w:val="28"/>
          <w:szCs w:val="28"/>
          <w:lang w:eastAsia="zh-CN"/>
        </w:rPr>
        <w:t>营造尊师重教良好社会风尚</w:t>
      </w:r>
      <w:r>
        <w:rPr>
          <w:rFonts w:hint="eastAsia" w:ascii="仿宋_GB2312" w:hAnsi="仿宋_GB2312" w:eastAsia="仿宋_GB2312" w:cs="仿宋_GB2312"/>
          <w:sz w:val="28"/>
          <w:szCs w:val="28"/>
        </w:rPr>
        <w:t xml:space="preserve">。上海市教卫工作党委、上海市教委决定在全市教育系统开展2021年度 </w:t>
      </w:r>
      <w:r>
        <w:rPr>
          <w:rFonts w:hint="eastAsia" w:ascii="仿宋_GB2312" w:hAnsi="仿宋_GB2312" w:eastAsia="仿宋_GB2312" w:cs="仿宋_GB2312"/>
          <w:sz w:val="28"/>
          <w:szCs w:val="28"/>
          <w:lang w:val="zh-CN" w:eastAsia="zh-CN" w:bidi="zh-CN"/>
        </w:rPr>
        <w:t>“为</w:t>
      </w:r>
      <w:r>
        <w:rPr>
          <w:rFonts w:hint="eastAsia" w:ascii="仿宋_GB2312" w:hAnsi="仿宋_GB2312" w:eastAsia="仿宋_GB2312" w:cs="仿宋_GB2312"/>
          <w:sz w:val="28"/>
          <w:szCs w:val="28"/>
        </w:rPr>
        <w:t>人、为师、为学”先进典型宣传活动，深入培育、选树、宣传上海教育系统教职员工的先进典型，现将有关事项通知如下：</w:t>
      </w:r>
    </w:p>
    <w:p>
      <w:pPr>
        <w:pStyle w:val="11"/>
        <w:keepNext w:val="0"/>
        <w:keepLines w:val="0"/>
        <w:pageBreakBefore w:val="0"/>
        <w:widowControl w:val="0"/>
        <w:tabs>
          <w:tab w:val="left" w:pos="1176"/>
        </w:tabs>
        <w:kinsoku/>
        <w:wordWrap/>
        <w:overflowPunct/>
        <w:topLinePunct w:val="0"/>
        <w:autoSpaceDE/>
        <w:autoSpaceDN/>
        <w:bidi w:val="0"/>
        <w:adjustRightInd/>
        <w:snapToGrid/>
        <w:spacing w:before="0" w:beforeAutospacing="0" w:afterAutospacing="0" w:line="360" w:lineRule="auto"/>
        <w:ind w:firstLine="561"/>
        <w:jc w:val="both"/>
        <w:textAlignment w:val="auto"/>
        <w:rPr>
          <w:rFonts w:hint="eastAsia" w:ascii="仿宋_GB2312" w:hAnsi="仿宋_GB2312" w:eastAsia="仿宋_GB2312" w:cs="仿宋_GB2312"/>
          <w:b/>
          <w:sz w:val="28"/>
          <w:szCs w:val="28"/>
        </w:rPr>
      </w:pPr>
      <w:bookmarkStart w:id="3" w:name="bookmark3"/>
      <w:r>
        <w:rPr>
          <w:rFonts w:hint="eastAsia" w:ascii="仿宋_GB2312" w:hAnsi="仿宋_GB2312" w:eastAsia="仿宋_GB2312" w:cs="仿宋_GB2312"/>
          <w:b/>
          <w:sz w:val="28"/>
          <w:szCs w:val="28"/>
        </w:rPr>
        <w:t>一</w:t>
      </w:r>
      <w:bookmarkEnd w:id="3"/>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指导思想</w:t>
      </w:r>
    </w:p>
    <w:p>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以习近平新时代中国特色社会主义思想为指导，深入学习贯彻习近平总书记关于教育的重要论述和全国教育大会精神，落实立德树人根本任务，以</w:t>
      </w:r>
      <w:r>
        <w:rPr>
          <w:rFonts w:hint="eastAsia" w:ascii="仿宋_GB2312" w:hAnsi="仿宋_GB2312" w:eastAsia="仿宋_GB2312" w:cs="仿宋_GB2312"/>
          <w:sz w:val="28"/>
          <w:szCs w:val="28"/>
          <w:lang w:val="zh-CN" w:eastAsia="zh-CN" w:bidi="zh-CN"/>
        </w:rPr>
        <w:t>“四</w:t>
      </w:r>
      <w:r>
        <w:rPr>
          <w:rFonts w:hint="eastAsia" w:ascii="仿宋_GB2312" w:hAnsi="仿宋_GB2312" w:eastAsia="仿宋_GB2312" w:cs="仿宋_GB2312"/>
          <w:sz w:val="28"/>
          <w:szCs w:val="28"/>
        </w:rPr>
        <w:t>有”好教师作为示范标杆，培育时代新人，推动广大教育工作者努力成为先进思想文化的传播者、党执政的坚定支持者, 更好担负起学生健康成长指导者和引路人的责任。</w:t>
      </w:r>
    </w:p>
    <w:p>
      <w:pPr>
        <w:pStyle w:val="11"/>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firstLine="562" w:firstLineChars="200"/>
        <w:jc w:val="both"/>
        <w:textAlignment w:val="auto"/>
        <w:rPr>
          <w:rFonts w:hint="eastAsia" w:ascii="仿宋_GB2312" w:hAnsi="仿宋_GB2312" w:eastAsia="仿宋_GB2312" w:cs="仿宋_GB2312"/>
          <w:b/>
          <w:sz w:val="28"/>
          <w:szCs w:val="28"/>
        </w:rPr>
      </w:pPr>
      <w:bookmarkStart w:id="4" w:name="bookmark4"/>
      <w:r>
        <w:rPr>
          <w:rFonts w:hint="eastAsia" w:ascii="仿宋_GB2312" w:hAnsi="仿宋_GB2312" w:eastAsia="仿宋_GB2312" w:cs="仿宋_GB2312"/>
          <w:b/>
          <w:sz w:val="28"/>
          <w:szCs w:val="28"/>
        </w:rPr>
        <w:t>二</w:t>
      </w:r>
      <w:bookmarkEnd w:id="4"/>
      <w:r>
        <w:rPr>
          <w:rFonts w:hint="eastAsia" w:ascii="仿宋_GB2312" w:hAnsi="仿宋_GB2312" w:eastAsia="仿宋_GB2312" w:cs="仿宋_GB2312"/>
          <w:b/>
          <w:sz w:val="28"/>
          <w:szCs w:val="28"/>
        </w:rPr>
        <w:t>、组织机构</w:t>
      </w:r>
    </w:p>
    <w:p>
      <w:pPr>
        <w:pStyle w:val="11"/>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指导单位：</w:t>
      </w:r>
      <w:r>
        <w:rPr>
          <w:rFonts w:hint="eastAsia" w:ascii="仿宋_GB2312" w:hAnsi="仿宋_GB2312" w:eastAsia="仿宋_GB2312" w:cs="仿宋_GB2312"/>
          <w:sz w:val="28"/>
          <w:szCs w:val="28"/>
        </w:rPr>
        <w:t>中共上海市教卫工作党委、上海市教委</w:t>
      </w:r>
    </w:p>
    <w:p>
      <w:pPr>
        <w:pStyle w:val="11"/>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主办单位：</w:t>
      </w:r>
      <w:r>
        <w:rPr>
          <w:rFonts w:hint="eastAsia" w:ascii="仿宋_GB2312" w:hAnsi="仿宋_GB2312" w:eastAsia="仿宋_GB2312" w:cs="仿宋_GB2312"/>
          <w:sz w:val="28"/>
          <w:szCs w:val="28"/>
        </w:rPr>
        <w:t>华东师范大学</w:t>
      </w:r>
    </w:p>
    <w:p>
      <w:pPr>
        <w:pStyle w:val="11"/>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三、推荐要求</w:t>
      </w:r>
    </w:p>
    <w:p>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深入挖掘一批在本市教育岗位上认真学习贯彻习近平新时代中国特色社会主义思想，忠诚于党和人民的教育事业，模范履行岗位职责，爱岗敬业的先进教师典型，充分展现新时代“四有”好教师的良好形象。</w:t>
      </w:r>
      <w:r>
        <w:rPr>
          <w:rFonts w:hint="eastAsia" w:ascii="仿宋_GB2312" w:hAnsi="仿宋_GB2312" w:eastAsia="仿宋_GB2312" w:cs="仿宋_GB2312"/>
          <w:color w:val="auto"/>
          <w:sz w:val="28"/>
          <w:szCs w:val="28"/>
        </w:rPr>
        <w:t>推荐的先进宣传典型着力体现以下几个方面：</w:t>
      </w:r>
    </w:p>
    <w:p>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rPr>
      </w:pPr>
      <w:bookmarkStart w:id="5" w:name="bookmark6"/>
      <w:bookmarkEnd w:id="5"/>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弘扬高尚师德，潜心立德树人。推荐的典型把立德树人融入思想道德教育、文化知识教育、社会实践教育各环节，落实立德树人根本任务，坚持以德立身、以德立学、以德施教、以德育德，为人师表，师德高尚，事迹具有时代感和感召力。</w:t>
      </w:r>
    </w:p>
    <w:p>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rPr>
      </w:pPr>
      <w:bookmarkStart w:id="6" w:name="bookmark7"/>
      <w:bookmarkEnd w:id="6"/>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重视思想引领，积极推进“三全育人”。坚持把思想政治工作贯穿教育教学全过程，注重全程育人、全方位育人，守好一段渠、种好责任田，使课程教学与思想政治教育同向同行。积极实施素质教育，促进学生全面发展，敬重学问、关爱学生，在培养人才等方面表现优秀，成效显著。</w:t>
      </w:r>
    </w:p>
    <w:p>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rPr>
      </w:pPr>
      <w:bookmarkStart w:id="7" w:name="bookmark8"/>
      <w:bookmarkEnd w:id="7"/>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潜心教学科研，服务社会。多年来，坚守教育教学一线，切实履行教师岗位职责和义务，高质量地完成繁重的教育教学任务，努力推进教育教学改革创新，在教学改革、在线教育、实验(实训)室建设、提高教育教学质量等方面表现出色，成绩显著。在教育教学拓展、 科学研究、技术推广等方面取得创造性成果，且成果具有比较重要的科学价值及良好的社会效益。</w:t>
      </w:r>
    </w:p>
    <w:p>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rPr>
      </w:pPr>
      <w:bookmarkStart w:id="8" w:name="bookmark9"/>
      <w:bookmarkEnd w:id="8"/>
      <w:r>
        <w:rPr>
          <w:rFonts w:hint="eastAsia" w:ascii="仿宋_GB2312" w:hAnsi="仿宋_GB2312" w:eastAsia="仿宋_GB2312" w:cs="仿宋_GB2312"/>
          <w:sz w:val="28"/>
          <w:szCs w:val="28"/>
          <w:lang w:eastAsia="zh-CN"/>
        </w:rPr>
        <w:t>4．明理增信、崇德力行，践行初心使命，服务国家战略任务。2</w:t>
      </w:r>
      <w:r>
        <w:rPr>
          <w:rFonts w:hint="eastAsia" w:ascii="仿宋_GB2312" w:hAnsi="仿宋_GB2312" w:eastAsia="仿宋_GB2312" w:cs="仿宋_GB2312"/>
          <w:sz w:val="28"/>
          <w:szCs w:val="28"/>
        </w:rPr>
        <w:t>021年是中国共产党建党百年，围绕这一重大主题，深入挖掘那些知史爱党、知史爱国的党员教师典型，挖掘他们将党的发展与国家发展、区域发展、学校发展、师生成长和个人成长背后的故事和典型事迹，呈现优秀党员教师的风采。挖掘那些在教育脱贫攻坚、疫情防控等国家战略任务中涌现出的先进教师典型。</w:t>
      </w:r>
    </w:p>
    <w:p>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rPr>
      </w:pPr>
      <w:bookmarkStart w:id="9" w:name="bookmark15"/>
      <w:bookmarkEnd w:id="9"/>
      <w:r>
        <w:rPr>
          <w:rFonts w:hint="eastAsia" w:ascii="仿宋_GB2312" w:hAnsi="仿宋_GB2312" w:eastAsia="仿宋_GB2312" w:cs="仿宋_GB2312"/>
          <w:sz w:val="28"/>
          <w:szCs w:val="28"/>
        </w:rPr>
        <w:t>5.曾获上海市“四有”好教师或上海市教书育人楷模称号者，原则上不再推荐。</w:t>
      </w:r>
    </w:p>
    <w:p>
      <w:pPr>
        <w:pStyle w:val="11"/>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firstLine="562" w:firstLineChars="200"/>
        <w:jc w:val="both"/>
        <w:textAlignment w:val="auto"/>
        <w:rPr>
          <w:rFonts w:hint="eastAsia" w:ascii="仿宋_GB2312" w:hAnsi="仿宋_GB2312" w:eastAsia="仿宋_GB2312" w:cs="仿宋_GB2312"/>
          <w:b/>
          <w:sz w:val="28"/>
          <w:szCs w:val="28"/>
        </w:rPr>
      </w:pPr>
      <w:bookmarkStart w:id="10" w:name="bookmark16"/>
      <w:r>
        <w:rPr>
          <w:rFonts w:hint="eastAsia" w:ascii="仿宋_GB2312" w:hAnsi="仿宋_GB2312" w:eastAsia="仿宋_GB2312" w:cs="仿宋_GB2312"/>
          <w:b/>
          <w:sz w:val="28"/>
          <w:szCs w:val="28"/>
        </w:rPr>
        <w:t>四</w:t>
      </w:r>
      <w:bookmarkEnd w:id="10"/>
      <w:r>
        <w:rPr>
          <w:rFonts w:hint="eastAsia" w:ascii="仿宋_GB2312" w:hAnsi="仿宋_GB2312" w:eastAsia="仿宋_GB2312" w:cs="仿宋_GB2312"/>
          <w:b/>
          <w:sz w:val="28"/>
          <w:szCs w:val="28"/>
        </w:rPr>
        <w:t>、推荐办法</w:t>
      </w:r>
    </w:p>
    <w:p>
      <w:pPr>
        <w:pStyle w:val="11"/>
        <w:keepNext w:val="0"/>
        <w:keepLines w:val="0"/>
        <w:pageBreakBefore w:val="0"/>
        <w:widowControl w:val="0"/>
        <w:tabs>
          <w:tab w:val="left" w:pos="1096"/>
        </w:tabs>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rPr>
      </w:pPr>
      <w:bookmarkStart w:id="11" w:name="bookmark17"/>
      <w:bookmarkEnd w:id="11"/>
      <w:r>
        <w:rPr>
          <w:rFonts w:hint="eastAsia" w:ascii="仿宋_GB2312" w:hAnsi="仿宋_GB2312" w:eastAsia="仿宋_GB2312" w:cs="仿宋_GB2312"/>
          <w:sz w:val="28"/>
          <w:szCs w:val="28"/>
          <w:lang w:val="zh-CN" w:eastAsia="zh-CN" w:bidi="zh-CN"/>
        </w:rPr>
        <w:t>1. 推</w:t>
      </w:r>
      <w:r>
        <w:rPr>
          <w:rFonts w:hint="eastAsia" w:ascii="仿宋_GB2312" w:hAnsi="仿宋_GB2312" w:eastAsia="仿宋_GB2312" w:cs="仿宋_GB2312"/>
          <w:sz w:val="28"/>
          <w:szCs w:val="28"/>
        </w:rPr>
        <w:t>荐名额</w:t>
      </w:r>
    </w:p>
    <w:p>
      <w:pPr>
        <w:pStyle w:val="11"/>
        <w:keepNext w:val="0"/>
        <w:keepLines w:val="0"/>
        <w:pageBreakBefore w:val="0"/>
        <w:widowControl w:val="0"/>
        <w:tabs>
          <w:tab w:val="left" w:pos="1423"/>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bookmarkStart w:id="12" w:name="bookmark18"/>
      <w:r>
        <w:rPr>
          <w:rFonts w:hint="eastAsia" w:ascii="仿宋_GB2312" w:hAnsi="仿宋_GB2312" w:eastAsia="仿宋_GB2312" w:cs="仿宋_GB2312"/>
          <w:sz w:val="28"/>
          <w:szCs w:val="28"/>
        </w:rPr>
        <w:t>（</w:t>
      </w:r>
      <w:bookmarkEnd w:id="12"/>
      <w:r>
        <w:rPr>
          <w:rFonts w:hint="eastAsia" w:ascii="仿宋_GB2312" w:hAnsi="仿宋_GB2312" w:eastAsia="仿宋_GB2312" w:cs="仿宋_GB2312"/>
          <w:sz w:val="28"/>
          <w:szCs w:val="28"/>
        </w:rPr>
        <w:t>1）各高校、中职推荐1-2个典型，推荐对象为个人或团队。</w:t>
      </w:r>
    </w:p>
    <w:p>
      <w:pPr>
        <w:pStyle w:val="11"/>
        <w:keepNext w:val="0"/>
        <w:keepLines w:val="0"/>
        <w:pageBreakBefore w:val="0"/>
        <w:widowControl w:val="0"/>
        <w:tabs>
          <w:tab w:val="left" w:pos="63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bookmarkStart w:id="13" w:name="bookmark19"/>
      <w:r>
        <w:rPr>
          <w:rFonts w:hint="eastAsia" w:ascii="仿宋_GB2312" w:hAnsi="仿宋_GB2312" w:eastAsia="仿宋_GB2312" w:cs="仿宋_GB2312"/>
          <w:sz w:val="28"/>
          <w:szCs w:val="28"/>
        </w:rPr>
        <w:t>（</w:t>
      </w:r>
      <w:bookmarkEnd w:id="13"/>
      <w:r>
        <w:rPr>
          <w:rFonts w:hint="eastAsia" w:ascii="仿宋_GB2312" w:hAnsi="仿宋_GB2312" w:eastAsia="仿宋_GB2312" w:cs="仿宋_GB2312"/>
          <w:sz w:val="28"/>
          <w:szCs w:val="28"/>
        </w:rPr>
        <w:t>2）各区县教育局推荐2-4个典型，推荐对象为个人或团队。</w:t>
      </w:r>
      <w:bookmarkStart w:id="14" w:name="bookmark20"/>
      <w:bookmarkEnd w:id="14"/>
    </w:p>
    <w:p>
      <w:pPr>
        <w:pStyle w:val="11"/>
        <w:keepNext w:val="0"/>
        <w:keepLines w:val="0"/>
        <w:pageBreakBefore w:val="0"/>
        <w:widowControl w:val="0"/>
        <w:tabs>
          <w:tab w:val="left" w:pos="630"/>
        </w:tabs>
        <w:kinsoku/>
        <w:wordWrap/>
        <w:overflowPunct/>
        <w:topLinePunct w:val="0"/>
        <w:autoSpaceDE/>
        <w:autoSpaceDN/>
        <w:bidi w:val="0"/>
        <w:adjustRightInd/>
        <w:snapToGrid/>
        <w:spacing w:line="360" w:lineRule="auto"/>
        <w:ind w:firstLine="843" w:firstLineChars="3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zh-CN" w:eastAsia="zh-CN" w:bidi="zh-CN"/>
        </w:rPr>
        <w:t>2.提</w:t>
      </w:r>
      <w:r>
        <w:rPr>
          <w:rFonts w:hint="eastAsia" w:ascii="仿宋_GB2312" w:hAnsi="仿宋_GB2312" w:eastAsia="仿宋_GB2312" w:cs="仿宋_GB2312"/>
          <w:b/>
          <w:sz w:val="28"/>
          <w:szCs w:val="28"/>
        </w:rPr>
        <w:t>交方式</w:t>
      </w:r>
    </w:p>
    <w:p>
      <w:pPr>
        <w:pStyle w:val="11"/>
        <w:keepNext w:val="0"/>
        <w:keepLines w:val="0"/>
        <w:pageBreakBefore w:val="0"/>
        <w:widowControl w:val="0"/>
        <w:kinsoku/>
        <w:wordWrap/>
        <w:overflowPunct/>
        <w:topLinePunct w:val="0"/>
        <w:autoSpaceDE/>
        <w:autoSpaceDN/>
        <w:bidi w:val="0"/>
        <w:adjustRightInd/>
        <w:snapToGrid/>
        <w:spacing w:line="360" w:lineRule="auto"/>
        <w:ind w:left="24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电子版：推荐表盖章（见附件）、相关事迹材料（照片、视频、 详细事迹介绍等）的电子版请于2021年4月1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日（星期</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）前发送至邮箱:wmb@admin.ecnu.edu.cn</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推荐材料一律线上传送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联系人：张金玉 54344794 13918322869</w:t>
      </w:r>
      <w:r>
        <w:rPr>
          <w:rFonts w:hint="eastAsia" w:ascii="仿宋_GB2312" w:hAnsi="仿宋_GB2312" w:eastAsia="仿宋_GB2312" w:cs="仿宋_GB2312"/>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left="240" w:firstLine="560" w:firstLineChars="200"/>
        <w:jc w:val="both"/>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附件：2021年</w:t>
      </w:r>
      <w:r>
        <w:rPr>
          <w:rFonts w:hint="eastAsia" w:ascii="仿宋_GB2312" w:hAnsi="仿宋_GB2312" w:eastAsia="仿宋_GB2312" w:cs="仿宋_GB2312"/>
          <w:sz w:val="28"/>
          <w:szCs w:val="28"/>
          <w:lang w:val="zh-CN" w:eastAsia="zh-CN" w:bidi="zh-CN"/>
        </w:rPr>
        <w:t>“为</w:t>
      </w:r>
      <w:r>
        <w:rPr>
          <w:rFonts w:hint="eastAsia" w:ascii="仿宋_GB2312" w:hAnsi="仿宋_GB2312" w:eastAsia="仿宋_GB2312" w:cs="仿宋_GB2312"/>
          <w:sz w:val="28"/>
          <w:szCs w:val="28"/>
        </w:rPr>
        <w:t>人、为师、为学”先进典型推荐表</w:t>
      </w:r>
    </w:p>
    <w:p>
      <w:pPr>
        <w:pStyle w:val="11"/>
        <w:keepNext w:val="0"/>
        <w:keepLines w:val="0"/>
        <w:pageBreakBefore w:val="0"/>
        <w:widowControl w:val="0"/>
        <w:kinsoku/>
        <w:wordWrap/>
        <w:overflowPunct/>
        <w:topLinePunct w:val="0"/>
        <w:autoSpaceDE/>
        <w:autoSpaceDN/>
        <w:bidi w:val="0"/>
        <w:adjustRightInd/>
        <w:snapToGrid/>
        <w:spacing w:line="360" w:lineRule="auto"/>
        <w:ind w:firstLine="800"/>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800"/>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800"/>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800"/>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799"/>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上海市教卫党委宣传处</w:t>
      </w:r>
    </w:p>
    <w:p>
      <w:pPr>
        <w:pStyle w:val="11"/>
        <w:keepNext w:val="0"/>
        <w:keepLines w:val="0"/>
        <w:pageBreakBefore w:val="0"/>
        <w:widowControl w:val="0"/>
        <w:kinsoku/>
        <w:wordWrap/>
        <w:overflowPunct/>
        <w:topLinePunct w:val="0"/>
        <w:autoSpaceDE/>
        <w:autoSpaceDN/>
        <w:bidi w:val="0"/>
        <w:adjustRightInd/>
        <w:snapToGrid/>
        <w:spacing w:line="360" w:lineRule="auto"/>
        <w:ind w:firstLine="799"/>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021年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p>
    <w:p>
      <w:pPr>
        <w:pStyle w:val="11"/>
        <w:keepNext w:val="0"/>
        <w:keepLines w:val="0"/>
        <w:pageBreakBefore w:val="0"/>
        <w:widowControl w:val="0"/>
        <w:kinsoku/>
        <w:wordWrap/>
        <w:overflowPunct/>
        <w:topLinePunct w:val="0"/>
        <w:autoSpaceDE/>
        <w:autoSpaceDN/>
        <w:bidi w:val="0"/>
        <w:adjustRightInd/>
        <w:snapToGrid/>
        <w:spacing w:line="360" w:lineRule="auto"/>
        <w:ind w:firstLine="799"/>
        <w:jc w:val="center"/>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799"/>
        <w:jc w:val="center"/>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799"/>
        <w:jc w:val="center"/>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799"/>
        <w:jc w:val="center"/>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799"/>
        <w:jc w:val="center"/>
        <w:textAlignment w:val="auto"/>
        <w:rPr>
          <w:rFonts w:hint="eastAsia" w:ascii="仿宋_GB2312" w:hAnsi="仿宋_GB2312" w:eastAsia="仿宋_GB2312" w:cs="仿宋_GB2312"/>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杨</w:t>
      </w:r>
      <w:r>
        <w:rPr>
          <w:rFonts w:hint="eastAsia" w:ascii="仿宋_GB2312" w:hAnsi="仿宋_GB2312" w:eastAsia="仿宋_GB2312" w:cs="仿宋_GB2312"/>
          <w:sz w:val="28"/>
          <w:szCs w:val="28"/>
          <w:lang w:val="en-US" w:eastAsia="zh-CN"/>
        </w:rPr>
        <w:t xml:space="preserve">  23119540</w:t>
      </w:r>
    </w:p>
    <w:p>
      <w:pPr>
        <w:pStyle w:val="11"/>
        <w:keepNext w:val="0"/>
        <w:keepLines w:val="0"/>
        <w:pageBreakBefore w:val="0"/>
        <w:widowControl w:val="0"/>
        <w:kinsoku/>
        <w:wordWrap/>
        <w:overflowPunct/>
        <w:topLinePunct w:val="0"/>
        <w:autoSpaceDE/>
        <w:autoSpaceDN/>
        <w:bidi w:val="0"/>
        <w:adjustRightInd/>
        <w:snapToGrid/>
        <w:spacing w:line="360" w:lineRule="auto"/>
        <w:ind w:firstLine="1960" w:firstLineChars="7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徐慧华</w:t>
      </w:r>
      <w:r>
        <w:rPr>
          <w:rFonts w:hint="eastAsia" w:ascii="仿宋_GB2312" w:hAnsi="仿宋_GB2312" w:eastAsia="仿宋_GB2312" w:cs="仿宋_GB2312"/>
          <w:sz w:val="28"/>
          <w:szCs w:val="28"/>
          <w:lang w:val="en-US" w:eastAsia="zh-CN"/>
        </w:rPr>
        <w:t xml:space="preserve">  23112585</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eastAsia="PMingLiU"/>
        </w:rPr>
        <w:sectPr>
          <w:footerReference r:id="rId5" w:type="default"/>
          <w:pgSz w:w="11900" w:h="16840"/>
          <w:pgMar w:top="1300" w:right="1538" w:bottom="1367" w:left="1578" w:header="872" w:footer="3" w:gutter="0"/>
          <w:pgNumType w:fmt="decimal"/>
          <w:cols w:space="720" w:num="1"/>
          <w:docGrid w:linePitch="360" w:charSpace="0"/>
        </w:sectPr>
      </w:pPr>
    </w:p>
    <w:p>
      <w:pPr>
        <w:pStyle w:val="11"/>
        <w:spacing w:after="240" w:line="240" w:lineRule="auto"/>
        <w:ind w:firstLine="1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9"/>
        <w:keepNext/>
        <w:keepLines/>
        <w:spacing w:after="240" w:line="240" w:lineRule="auto"/>
        <w:rPr>
          <w:rFonts w:hint="eastAsia" w:ascii="方正小标宋简体" w:hAnsi="方正小标宋简体" w:eastAsia="方正小标宋简体" w:cs="方正小标宋简体"/>
          <w:b w:val="0"/>
          <w:bCs w:val="0"/>
        </w:rPr>
      </w:pPr>
      <w:bookmarkStart w:id="15" w:name="bookmark22"/>
      <w:bookmarkStart w:id="16" w:name="bookmark21"/>
      <w:bookmarkStart w:id="17" w:name="bookmark23"/>
      <w:r>
        <w:rPr>
          <w:rFonts w:hint="eastAsia" w:ascii="方正小标宋简体" w:hAnsi="方正小标宋简体" w:eastAsia="方正小标宋简体" w:cs="方正小标宋简体"/>
          <w:b w:val="0"/>
          <w:bCs w:val="0"/>
        </w:rPr>
        <w:t>2021年“为人、为师、为学</w:t>
      </w:r>
      <w:r>
        <w:rPr>
          <w:rFonts w:hint="eastAsia" w:ascii="方正小标宋简体" w:hAnsi="方正小标宋简体" w:eastAsia="方正小标宋简体" w:cs="方正小标宋简体"/>
          <w:b w:val="0"/>
          <w:bCs w:val="0"/>
          <w:lang w:val="zh-CN" w:eastAsia="zh-CN" w:bidi="zh-CN"/>
        </w:rPr>
        <w:t>”先</w:t>
      </w:r>
      <w:r>
        <w:rPr>
          <w:rFonts w:hint="eastAsia" w:ascii="方正小标宋简体" w:hAnsi="方正小标宋简体" w:eastAsia="方正小标宋简体" w:cs="方正小标宋简体"/>
          <w:b w:val="0"/>
          <w:bCs w:val="0"/>
        </w:rPr>
        <w:t>进典型推荐表</w:t>
      </w:r>
      <w:bookmarkEnd w:id="15"/>
      <w:bookmarkEnd w:id="16"/>
      <w:bookmarkEnd w:id="17"/>
    </w:p>
    <w:p>
      <w:pPr>
        <w:pStyle w:val="15"/>
        <w:tabs>
          <w:tab w:val="left" w:pos="3521"/>
        </w:tabs>
        <w:ind w:left="17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w:t>
      </w:r>
    </w:p>
    <w:p>
      <w:pPr>
        <w:pStyle w:val="15"/>
        <w:tabs>
          <w:tab w:val="left" w:pos="3521"/>
        </w:tabs>
        <w:ind w:left="179"/>
        <w:rPr>
          <w:rFonts w:hint="eastAsia" w:ascii="仿宋_GB2312" w:hAnsi="仿宋_GB2312" w:eastAsia="仿宋_GB2312" w:cs="仿宋_GB2312"/>
          <w:sz w:val="28"/>
          <w:szCs w:val="28"/>
        </w:rPr>
      </w:pPr>
    </w:p>
    <w:tbl>
      <w:tblPr>
        <w:tblStyle w:val="5"/>
        <w:tblW w:w="8784" w:type="dxa"/>
        <w:jc w:val="center"/>
        <w:tblLayout w:type="fixed"/>
        <w:tblCellMar>
          <w:top w:w="0" w:type="dxa"/>
          <w:left w:w="10" w:type="dxa"/>
          <w:bottom w:w="0" w:type="dxa"/>
          <w:right w:w="10" w:type="dxa"/>
        </w:tblCellMar>
      </w:tblPr>
      <w:tblGrid>
        <w:gridCol w:w="1419"/>
        <w:gridCol w:w="3538"/>
        <w:gridCol w:w="1559"/>
        <w:gridCol w:w="2268"/>
      </w:tblGrid>
      <w:tr>
        <w:tblPrEx>
          <w:tblCellMar>
            <w:top w:w="0" w:type="dxa"/>
            <w:left w:w="10" w:type="dxa"/>
            <w:bottom w:w="0" w:type="dxa"/>
            <w:right w:w="10" w:type="dxa"/>
          </w:tblCellMar>
        </w:tblPrEx>
        <w:trPr>
          <w:trHeight w:val="997" w:hRule="exact"/>
          <w:jc w:val="center"/>
        </w:trPr>
        <w:tc>
          <w:tcPr>
            <w:tcW w:w="1419" w:type="dxa"/>
            <w:tcBorders>
              <w:top w:val="single" w:color="auto" w:sz="4" w:space="0"/>
              <w:left w:val="single" w:color="auto" w:sz="4" w:space="0"/>
            </w:tcBorders>
            <w:shd w:val="clear" w:color="auto" w:fill="FFFFFF"/>
            <w:vAlign w:val="center"/>
          </w:tcPr>
          <w:p>
            <w:pPr>
              <w:spacing w:line="320" w:lineRule="exact"/>
              <w:jc w:val="center"/>
            </w:pPr>
            <w:r>
              <w:t>姓名</w:t>
            </w:r>
            <w:r>
              <w:rPr>
                <w:rFonts w:eastAsia="PMingLiU"/>
              </w:rPr>
              <w:t>|</w:t>
            </w:r>
            <w:r>
              <w:t>团队</w:t>
            </w:r>
          </w:p>
          <w:p>
            <w:pPr>
              <w:spacing w:line="320" w:lineRule="exact"/>
              <w:jc w:val="center"/>
              <w:rPr>
                <w:rFonts w:ascii="宋体" w:hAnsi="宋体" w:eastAsia="宋体" w:cs="宋体"/>
              </w:rPr>
            </w:pPr>
            <w:r>
              <w:t>名称</w:t>
            </w:r>
          </w:p>
        </w:tc>
        <w:tc>
          <w:tcPr>
            <w:tcW w:w="3538" w:type="dxa"/>
            <w:tcBorders>
              <w:top w:val="single" w:color="auto" w:sz="4" w:space="0"/>
              <w:left w:val="single" w:color="auto" w:sz="4" w:space="0"/>
            </w:tcBorders>
            <w:shd w:val="clear" w:color="auto" w:fill="FFFFFF"/>
            <w:vAlign w:val="center"/>
          </w:tcPr>
          <w:p>
            <w:pPr>
              <w:pStyle w:val="17"/>
              <w:spacing w:before="180" w:line="240" w:lineRule="auto"/>
              <w:ind w:firstLine="0"/>
              <w:jc w:val="both"/>
              <w:rPr>
                <w:rFonts w:hint="default" w:eastAsia="PMingLiU"/>
                <w:u w:val="none"/>
                <w:lang w:val="en-US"/>
              </w:rPr>
            </w:pPr>
            <w:r>
              <w:rPr>
                <w:rFonts w:hint="eastAsia"/>
                <w:lang w:eastAsia="zh-CN"/>
              </w:rPr>
              <w:t>□</w:t>
            </w:r>
            <w:r>
              <w:t>个人</w:t>
            </w:r>
            <w:r>
              <w:rPr>
                <w:rFonts w:hint="eastAsia"/>
                <w:lang w:eastAsia="zh-CN"/>
              </w:rPr>
              <w:t xml:space="preserve"> ：</w:t>
            </w:r>
            <w:r>
              <w:rPr>
                <w:rFonts w:hint="eastAsia"/>
                <w:u w:val="none"/>
                <w:lang w:val="en-US" w:eastAsia="zh-CN"/>
              </w:rPr>
              <w:t xml:space="preserve">  </w:t>
            </w:r>
          </w:p>
          <w:p>
            <w:pPr>
              <w:pStyle w:val="17"/>
              <w:spacing w:before="180" w:line="240" w:lineRule="auto"/>
              <w:ind w:firstLine="0"/>
              <w:jc w:val="both"/>
              <w:rPr>
                <w:rFonts w:hint="default" w:eastAsia="宋体"/>
                <w:lang w:val="en-US" w:eastAsia="zh-CN"/>
              </w:rPr>
            </w:pPr>
            <w:r>
              <w:t>口团队</w:t>
            </w:r>
            <w:r>
              <w:rPr>
                <w:rFonts w:hint="eastAsia"/>
                <w:lang w:val="en-US" w:eastAsia="zh-CN"/>
              </w:rPr>
              <w:t xml:space="preserve"> </w:t>
            </w:r>
            <w:r>
              <w:rPr>
                <w:rFonts w:hint="eastAsia"/>
                <w:lang w:eastAsia="zh-CN"/>
              </w:rPr>
              <w:t>：</w:t>
            </w:r>
            <w:r>
              <w:rPr>
                <w:rFonts w:hint="eastAsia"/>
                <w:lang w:val="en-US" w:eastAsia="zh-CN"/>
              </w:rPr>
              <w:t xml:space="preserve"> </w:t>
            </w:r>
          </w:p>
          <w:p>
            <w:pPr>
              <w:spacing w:line="320" w:lineRule="exact"/>
              <w:jc w:val="center"/>
              <w:rPr>
                <w:rFonts w:ascii="宋体" w:hAnsi="宋体" w:eastAsia="宋体" w:cs="宋体"/>
              </w:rPr>
            </w:pPr>
          </w:p>
        </w:tc>
        <w:tc>
          <w:tcPr>
            <w:tcW w:w="1559" w:type="dxa"/>
            <w:tcBorders>
              <w:top w:val="single" w:color="auto" w:sz="4" w:space="0"/>
              <w:left w:val="single" w:color="auto" w:sz="4" w:space="0"/>
            </w:tcBorders>
            <w:shd w:val="clear" w:color="auto" w:fill="FFFFFF"/>
            <w:vAlign w:val="center"/>
          </w:tcPr>
          <w:p>
            <w:pPr>
              <w:spacing w:line="320" w:lineRule="exact"/>
              <w:jc w:val="center"/>
              <w:rPr>
                <w:rFonts w:ascii="宋体" w:hAnsi="宋体" w:eastAsia="宋体" w:cs="宋体"/>
              </w:rPr>
            </w:pPr>
            <w:r>
              <w:rPr>
                <w:rFonts w:hint="eastAsia" w:ascii="宋体" w:hAnsi="宋体" w:eastAsia="宋体" w:cs="宋体"/>
                <w:bCs/>
                <w:lang w:eastAsia="zh-CN"/>
              </w:rPr>
              <w:t>职</w:t>
            </w:r>
            <w:r>
              <w:rPr>
                <w:rFonts w:hint="eastAsia" w:ascii="宋体" w:hAnsi="宋体" w:eastAsia="宋体" w:cs="宋体"/>
                <w:bCs/>
              </w:rPr>
              <w:t>称|职务</w:t>
            </w:r>
          </w:p>
        </w:tc>
        <w:tc>
          <w:tcPr>
            <w:tcW w:w="2268"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宋体" w:hAnsi="宋体" w:eastAsia="宋体" w:cs="宋体"/>
              </w:rPr>
            </w:pPr>
          </w:p>
        </w:tc>
      </w:tr>
      <w:tr>
        <w:tblPrEx>
          <w:tblCellMar>
            <w:top w:w="0" w:type="dxa"/>
            <w:left w:w="10" w:type="dxa"/>
            <w:bottom w:w="0" w:type="dxa"/>
            <w:right w:w="10" w:type="dxa"/>
          </w:tblCellMar>
        </w:tblPrEx>
        <w:trPr>
          <w:trHeight w:val="737" w:hRule="exact"/>
          <w:jc w:val="center"/>
        </w:trPr>
        <w:tc>
          <w:tcPr>
            <w:tcW w:w="1419" w:type="dxa"/>
            <w:tcBorders>
              <w:top w:val="single" w:color="auto" w:sz="4" w:space="0"/>
              <w:left w:val="single" w:color="auto" w:sz="4" w:space="0"/>
            </w:tcBorders>
            <w:shd w:val="clear" w:color="auto" w:fill="FFFFFF"/>
            <w:vAlign w:val="center"/>
          </w:tcPr>
          <w:p>
            <w:pPr>
              <w:spacing w:line="320" w:lineRule="exact"/>
              <w:jc w:val="center"/>
              <w:rPr>
                <w:rFonts w:ascii="宋体" w:hAnsi="宋体" w:eastAsia="宋体" w:cs="宋体"/>
                <w:lang w:eastAsia="zh-CN"/>
              </w:rPr>
            </w:pPr>
            <w:r>
              <w:rPr>
                <w:rFonts w:hint="eastAsia" w:ascii="宋体" w:hAnsi="宋体" w:eastAsia="宋体" w:cs="宋体"/>
                <w:lang w:eastAsia="zh-CN"/>
              </w:rPr>
              <w:t>性别</w:t>
            </w:r>
          </w:p>
        </w:tc>
        <w:tc>
          <w:tcPr>
            <w:tcW w:w="3538" w:type="dxa"/>
            <w:tcBorders>
              <w:top w:val="single" w:color="auto" w:sz="4" w:space="0"/>
              <w:left w:val="single" w:color="auto" w:sz="4" w:space="0"/>
            </w:tcBorders>
            <w:shd w:val="clear" w:color="auto" w:fill="FFFFFF"/>
            <w:vAlign w:val="center"/>
          </w:tcPr>
          <w:p>
            <w:pPr>
              <w:spacing w:line="320" w:lineRule="exact"/>
              <w:jc w:val="center"/>
              <w:rPr>
                <w:rFonts w:ascii="宋体" w:hAnsi="宋体" w:eastAsia="宋体" w:cs="宋体"/>
                <w:lang w:eastAsia="zh-CN"/>
              </w:rPr>
            </w:pPr>
          </w:p>
        </w:tc>
        <w:tc>
          <w:tcPr>
            <w:tcW w:w="1559" w:type="dxa"/>
            <w:tcBorders>
              <w:top w:val="single" w:color="auto" w:sz="4" w:space="0"/>
              <w:left w:val="single" w:color="auto" w:sz="4" w:space="0"/>
            </w:tcBorders>
            <w:shd w:val="clear" w:color="auto" w:fill="FFFFFF"/>
            <w:vAlign w:val="center"/>
          </w:tcPr>
          <w:p>
            <w:pPr>
              <w:spacing w:line="320" w:lineRule="exact"/>
              <w:jc w:val="center"/>
              <w:rPr>
                <w:rFonts w:ascii="宋体" w:hAnsi="宋体" w:eastAsia="宋体" w:cs="宋体"/>
                <w:lang w:eastAsia="zh-CN"/>
              </w:rPr>
            </w:pPr>
            <w:r>
              <w:rPr>
                <w:rFonts w:hint="eastAsia" w:ascii="宋体" w:hAnsi="宋体" w:eastAsia="宋体" w:cs="宋体"/>
                <w:lang w:eastAsia="zh-CN"/>
              </w:rPr>
              <w:t>出生年月</w:t>
            </w:r>
          </w:p>
        </w:tc>
        <w:tc>
          <w:tcPr>
            <w:tcW w:w="2268"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宋体" w:hAnsi="宋体" w:eastAsia="宋体" w:cs="宋体"/>
                <w:lang w:eastAsia="zh-CN"/>
              </w:rPr>
            </w:pPr>
          </w:p>
        </w:tc>
      </w:tr>
      <w:tr>
        <w:tblPrEx>
          <w:tblCellMar>
            <w:top w:w="0" w:type="dxa"/>
            <w:left w:w="10" w:type="dxa"/>
            <w:bottom w:w="0" w:type="dxa"/>
            <w:right w:w="10" w:type="dxa"/>
          </w:tblCellMar>
        </w:tblPrEx>
        <w:trPr>
          <w:trHeight w:val="787" w:hRule="exact"/>
          <w:jc w:val="center"/>
        </w:trPr>
        <w:tc>
          <w:tcPr>
            <w:tcW w:w="1419" w:type="dxa"/>
            <w:tcBorders>
              <w:top w:val="single" w:color="auto" w:sz="4" w:space="0"/>
              <w:left w:val="single" w:color="auto" w:sz="4" w:space="0"/>
            </w:tcBorders>
            <w:shd w:val="clear" w:color="auto" w:fill="FFFFFF"/>
            <w:vAlign w:val="center"/>
          </w:tcPr>
          <w:p>
            <w:pPr>
              <w:spacing w:line="320" w:lineRule="exact"/>
              <w:jc w:val="center"/>
              <w:rPr>
                <w:rFonts w:ascii="宋体" w:hAnsi="宋体" w:eastAsia="宋体" w:cs="宋体"/>
                <w:lang w:eastAsia="zh-CN"/>
              </w:rPr>
            </w:pPr>
            <w:r>
              <w:rPr>
                <w:rFonts w:hint="eastAsia" w:ascii="宋体" w:hAnsi="宋体" w:eastAsia="宋体" w:cs="宋体"/>
                <w:lang w:eastAsia="zh-CN"/>
              </w:rPr>
              <w:t>政治面貌</w:t>
            </w:r>
          </w:p>
        </w:tc>
        <w:tc>
          <w:tcPr>
            <w:tcW w:w="3538" w:type="dxa"/>
            <w:tcBorders>
              <w:top w:val="single" w:color="auto" w:sz="4" w:space="0"/>
              <w:left w:val="single" w:color="auto" w:sz="4" w:space="0"/>
            </w:tcBorders>
            <w:shd w:val="clear" w:color="auto" w:fill="FFFFFF"/>
            <w:vAlign w:val="center"/>
          </w:tcPr>
          <w:p>
            <w:pPr>
              <w:spacing w:line="320" w:lineRule="exact"/>
              <w:jc w:val="center"/>
              <w:rPr>
                <w:rFonts w:ascii="宋体" w:hAnsi="宋体" w:eastAsia="宋体" w:cs="宋体"/>
              </w:rPr>
            </w:pPr>
          </w:p>
        </w:tc>
        <w:tc>
          <w:tcPr>
            <w:tcW w:w="1559" w:type="dxa"/>
            <w:tcBorders>
              <w:top w:val="single" w:color="auto" w:sz="4" w:space="0"/>
              <w:left w:val="single" w:color="auto" w:sz="4" w:space="0"/>
            </w:tcBorders>
            <w:shd w:val="clear" w:color="auto" w:fill="FFFFFF"/>
            <w:vAlign w:val="center"/>
          </w:tcPr>
          <w:p>
            <w:pPr>
              <w:spacing w:line="320" w:lineRule="exact"/>
              <w:jc w:val="center"/>
              <w:rPr>
                <w:rFonts w:hint="eastAsia" w:ascii="宋体" w:hAnsi="宋体" w:eastAsia="宋体" w:cs="宋体"/>
                <w:lang w:eastAsia="zh-CN"/>
              </w:rPr>
            </w:pPr>
            <w:r>
              <w:rPr>
                <w:rFonts w:hint="eastAsia" w:ascii="宋体" w:hAnsi="宋体" w:eastAsia="宋体" w:cs="宋体"/>
                <w:lang w:eastAsia="zh-CN"/>
              </w:rPr>
              <w:t xml:space="preserve">教 </w:t>
            </w:r>
            <w:r>
              <w:rPr>
                <w:rFonts w:ascii="宋体" w:hAnsi="宋体" w:eastAsia="宋体" w:cs="宋体"/>
                <w:lang w:eastAsia="zh-CN"/>
              </w:rPr>
              <w:t xml:space="preserve">   </w:t>
            </w:r>
            <w:r>
              <w:rPr>
                <w:rFonts w:hint="eastAsia" w:ascii="宋体" w:hAnsi="宋体" w:eastAsia="宋体" w:cs="宋体"/>
                <w:lang w:eastAsia="zh-CN"/>
              </w:rPr>
              <w:t>龄</w:t>
            </w:r>
          </w:p>
        </w:tc>
        <w:tc>
          <w:tcPr>
            <w:tcW w:w="2268"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宋体" w:hAnsi="宋体" w:eastAsia="宋体" w:cs="宋体"/>
              </w:rPr>
            </w:pPr>
          </w:p>
        </w:tc>
      </w:tr>
      <w:tr>
        <w:tblPrEx>
          <w:tblCellMar>
            <w:top w:w="0" w:type="dxa"/>
            <w:left w:w="10" w:type="dxa"/>
            <w:bottom w:w="0" w:type="dxa"/>
            <w:right w:w="10" w:type="dxa"/>
          </w:tblCellMar>
        </w:tblPrEx>
        <w:trPr>
          <w:trHeight w:val="669" w:hRule="exact"/>
          <w:jc w:val="center"/>
        </w:trPr>
        <w:tc>
          <w:tcPr>
            <w:tcW w:w="1419" w:type="dxa"/>
            <w:tcBorders>
              <w:top w:val="single" w:color="auto" w:sz="4" w:space="0"/>
              <w:left w:val="single" w:color="auto" w:sz="4" w:space="0"/>
            </w:tcBorders>
            <w:shd w:val="clear" w:color="auto" w:fill="FFFFFF"/>
            <w:vAlign w:val="center"/>
          </w:tcPr>
          <w:p>
            <w:pPr>
              <w:spacing w:line="320" w:lineRule="exact"/>
              <w:jc w:val="center"/>
              <w:rPr>
                <w:rFonts w:ascii="宋体" w:hAnsi="宋体" w:eastAsia="宋体" w:cs="宋体"/>
                <w:lang w:eastAsia="zh-CN"/>
              </w:rPr>
            </w:pPr>
            <w:r>
              <w:rPr>
                <w:rFonts w:hint="eastAsia" w:ascii="宋体" w:hAnsi="宋体" w:eastAsia="宋体" w:cs="宋体"/>
                <w:lang w:eastAsia="zh-CN"/>
              </w:rPr>
              <w:t>联系电话</w:t>
            </w:r>
          </w:p>
        </w:tc>
        <w:tc>
          <w:tcPr>
            <w:tcW w:w="3538"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宋体" w:hAnsi="宋体" w:eastAsia="宋体" w:cs="宋体"/>
              </w:rPr>
            </w:pPr>
          </w:p>
        </w:tc>
        <w:tc>
          <w:tcPr>
            <w:tcW w:w="1559"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宋体" w:hAnsi="宋体" w:eastAsia="宋体" w:cs="宋体"/>
                <w:lang w:eastAsia="zh-CN"/>
              </w:rPr>
            </w:pPr>
            <w:r>
              <w:rPr>
                <w:rFonts w:hint="eastAsia" w:ascii="宋体" w:hAnsi="宋体" w:eastAsia="宋体" w:cs="宋体"/>
                <w:lang w:eastAsia="zh-CN"/>
              </w:rPr>
              <w:t xml:space="preserve">手 </w:t>
            </w:r>
            <w:r>
              <w:rPr>
                <w:rFonts w:ascii="宋体" w:hAnsi="宋体" w:eastAsia="宋体" w:cs="宋体"/>
                <w:lang w:eastAsia="zh-CN"/>
              </w:rPr>
              <w:t xml:space="preserve">   </w:t>
            </w:r>
            <w:r>
              <w:rPr>
                <w:rFonts w:hint="eastAsia" w:ascii="宋体" w:hAnsi="宋体" w:eastAsia="宋体" w:cs="宋体"/>
                <w:lang w:eastAsia="zh-CN"/>
              </w:rPr>
              <w:t>机</w:t>
            </w:r>
          </w:p>
        </w:tc>
        <w:tc>
          <w:tcPr>
            <w:tcW w:w="2268"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宋体" w:hAnsi="宋体" w:eastAsia="宋体" w:cs="宋体"/>
              </w:rPr>
            </w:pPr>
          </w:p>
        </w:tc>
      </w:tr>
      <w:tr>
        <w:tblPrEx>
          <w:tblCellMar>
            <w:top w:w="0" w:type="dxa"/>
            <w:left w:w="10" w:type="dxa"/>
            <w:bottom w:w="0" w:type="dxa"/>
            <w:right w:w="10" w:type="dxa"/>
          </w:tblCellMar>
        </w:tblPrEx>
        <w:trPr>
          <w:trHeight w:val="1729" w:hRule="exact"/>
          <w:jc w:val="center"/>
        </w:trPr>
        <w:tc>
          <w:tcPr>
            <w:tcW w:w="1419" w:type="dxa"/>
            <w:tcBorders>
              <w:top w:val="single" w:color="auto" w:sz="4" w:space="0"/>
              <w:left w:val="single" w:color="auto" w:sz="4" w:space="0"/>
            </w:tcBorders>
            <w:shd w:val="clear" w:color="auto" w:fill="FFFFFF"/>
            <w:vAlign w:val="center"/>
          </w:tcPr>
          <w:p>
            <w:pPr>
              <w:spacing w:line="320" w:lineRule="exact"/>
              <w:jc w:val="center"/>
              <w:rPr>
                <w:rFonts w:eastAsia="宋体"/>
                <w:lang w:eastAsia="zh-CN"/>
              </w:rPr>
            </w:pPr>
            <w:r>
              <w:rPr>
                <w:rFonts w:hint="eastAsia" w:eastAsia="宋体"/>
                <w:lang w:eastAsia="zh-CN"/>
              </w:rPr>
              <w:t>所获荣誉</w:t>
            </w:r>
          </w:p>
        </w:tc>
        <w:tc>
          <w:tcPr>
            <w:tcW w:w="7365" w:type="dxa"/>
            <w:gridSpan w:val="3"/>
            <w:tcBorders>
              <w:top w:val="single" w:color="auto" w:sz="4" w:space="0"/>
              <w:left w:val="single" w:color="auto" w:sz="4" w:space="0"/>
              <w:right w:val="single" w:color="auto" w:sz="4" w:space="0"/>
            </w:tcBorders>
            <w:shd w:val="clear" w:color="auto" w:fill="FFFFFF"/>
            <w:vAlign w:val="center"/>
          </w:tcPr>
          <w:p>
            <w:pPr>
              <w:spacing w:line="320" w:lineRule="exact"/>
            </w:pPr>
          </w:p>
        </w:tc>
      </w:tr>
      <w:tr>
        <w:tblPrEx>
          <w:tblCellMar>
            <w:top w:w="0" w:type="dxa"/>
            <w:left w:w="10" w:type="dxa"/>
            <w:bottom w:w="0" w:type="dxa"/>
            <w:right w:w="10" w:type="dxa"/>
          </w:tblCellMar>
        </w:tblPrEx>
        <w:trPr>
          <w:trHeight w:val="4109" w:hRule="exact"/>
          <w:jc w:val="center"/>
        </w:trPr>
        <w:tc>
          <w:tcPr>
            <w:tcW w:w="1419" w:type="dxa"/>
            <w:tcBorders>
              <w:top w:val="single" w:color="auto" w:sz="4" w:space="0"/>
              <w:left w:val="single" w:color="auto" w:sz="4" w:space="0"/>
            </w:tcBorders>
            <w:shd w:val="clear" w:color="auto" w:fill="FFFFFF"/>
            <w:vAlign w:val="center"/>
          </w:tcPr>
          <w:p>
            <w:pPr>
              <w:spacing w:line="320" w:lineRule="exact"/>
              <w:jc w:val="center"/>
              <w:rPr>
                <w:rFonts w:ascii="宋体" w:hAnsi="宋体" w:eastAsia="宋体"/>
                <w:spacing w:val="10"/>
                <w:lang w:eastAsia="zh-CN"/>
              </w:rPr>
            </w:pPr>
            <w:r>
              <w:rPr>
                <w:rFonts w:hint="eastAsia" w:ascii="宋体" w:hAnsi="宋体" w:eastAsia="宋体"/>
                <w:spacing w:val="10"/>
                <w:lang w:eastAsia="zh-CN"/>
              </w:rPr>
              <w:t>事迹简介</w:t>
            </w:r>
          </w:p>
          <w:p>
            <w:pPr>
              <w:spacing w:line="320" w:lineRule="exact"/>
              <w:jc w:val="center"/>
              <w:rPr>
                <w:rFonts w:ascii="宋体" w:hAnsi="宋体" w:eastAsia="宋体"/>
                <w:spacing w:val="10"/>
                <w:lang w:eastAsia="zh-CN"/>
              </w:rPr>
            </w:pPr>
            <w:r>
              <w:rPr>
                <w:rFonts w:hint="eastAsia" w:ascii="宋体" w:hAnsi="宋体" w:eastAsia="宋体"/>
                <w:spacing w:val="10"/>
                <w:lang w:eastAsia="zh-CN"/>
              </w:rPr>
              <w:t>（300字）</w:t>
            </w:r>
          </w:p>
        </w:tc>
        <w:tc>
          <w:tcPr>
            <w:tcW w:w="7365" w:type="dxa"/>
            <w:gridSpan w:val="3"/>
            <w:tcBorders>
              <w:top w:val="single" w:color="auto" w:sz="4" w:space="0"/>
              <w:left w:val="single" w:color="auto" w:sz="4" w:space="0"/>
              <w:right w:val="single" w:color="auto" w:sz="4" w:space="0"/>
            </w:tcBorders>
            <w:shd w:val="clear" w:color="auto" w:fill="FFFFFF"/>
            <w:vAlign w:val="center"/>
          </w:tcPr>
          <w:p>
            <w:pPr>
              <w:spacing w:line="320" w:lineRule="exact"/>
            </w:pPr>
          </w:p>
        </w:tc>
      </w:tr>
      <w:tr>
        <w:tblPrEx>
          <w:tblCellMar>
            <w:top w:w="0" w:type="dxa"/>
            <w:left w:w="10" w:type="dxa"/>
            <w:bottom w:w="0" w:type="dxa"/>
            <w:right w:w="10" w:type="dxa"/>
          </w:tblCellMar>
        </w:tblPrEx>
        <w:trPr>
          <w:trHeight w:val="744" w:hRule="exact"/>
          <w:jc w:val="center"/>
        </w:trPr>
        <w:tc>
          <w:tcPr>
            <w:tcW w:w="1419" w:type="dxa"/>
            <w:tcBorders>
              <w:top w:val="single" w:color="auto" w:sz="4" w:space="0"/>
              <w:left w:val="single" w:color="auto" w:sz="4" w:space="0"/>
            </w:tcBorders>
            <w:shd w:val="clear" w:color="auto" w:fill="FFFFFF"/>
            <w:vAlign w:val="center"/>
          </w:tcPr>
          <w:p>
            <w:pPr>
              <w:jc w:val="center"/>
              <w:rPr>
                <w:lang w:eastAsia="zh-CN"/>
              </w:rPr>
            </w:pPr>
          </w:p>
          <w:p>
            <w:pPr>
              <w:jc w:val="center"/>
            </w:pPr>
            <w:r>
              <w:t>推荐单位</w:t>
            </w:r>
          </w:p>
        </w:tc>
        <w:tc>
          <w:tcPr>
            <w:tcW w:w="3538" w:type="dxa"/>
            <w:vMerge w:val="restart"/>
            <w:tcBorders>
              <w:top w:val="single" w:color="auto" w:sz="4" w:space="0"/>
              <w:left w:val="single" w:color="auto" w:sz="4" w:space="0"/>
              <w:right w:val="single" w:color="auto" w:sz="4" w:space="0"/>
            </w:tcBorders>
            <w:shd w:val="clear" w:color="auto" w:fill="FFFFFF"/>
          </w:tcPr>
          <w:p>
            <w:pPr>
              <w:jc w:val="center"/>
            </w:pPr>
          </w:p>
          <w:p>
            <w:pPr>
              <w:jc w:val="center"/>
            </w:pPr>
          </w:p>
          <w:p>
            <w:pPr>
              <w:jc w:val="center"/>
            </w:pPr>
          </w:p>
          <w:p>
            <w:pPr>
              <w:jc w:val="center"/>
            </w:pPr>
          </w:p>
          <w:p>
            <w:pPr>
              <w:jc w:val="center"/>
            </w:pPr>
          </w:p>
          <w:p>
            <w:pPr>
              <w:jc w:val="center"/>
            </w:pPr>
          </w:p>
          <w:p>
            <w:pPr>
              <w:jc w:val="center"/>
              <w:rPr>
                <w:rFonts w:hint="eastAsia" w:eastAsia="宋体"/>
                <w:lang w:eastAsia="zh-CN"/>
              </w:rPr>
            </w:pPr>
          </w:p>
          <w:p>
            <w:pPr>
              <w:jc w:val="center"/>
              <w:rPr>
                <w:rFonts w:hint="default" w:eastAsia="宋体"/>
                <w:lang w:val="en-US" w:eastAsia="zh-CN"/>
              </w:rPr>
            </w:pPr>
            <w:r>
              <w:rPr>
                <w:rFonts w:hint="eastAsia" w:eastAsia="宋体"/>
                <w:lang w:eastAsia="zh-CN"/>
              </w:rPr>
              <w:t>日期：</w:t>
            </w:r>
            <w:r>
              <w:rPr>
                <w:rFonts w:hint="eastAsia" w:eastAsia="宋体"/>
                <w:lang w:val="en-US" w:eastAsia="zh-CN"/>
              </w:rPr>
              <w:t xml:space="preserve">         年     月     日</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t>单位联系人</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p>
        </w:tc>
      </w:tr>
      <w:tr>
        <w:tblPrEx>
          <w:tblCellMar>
            <w:top w:w="0" w:type="dxa"/>
            <w:left w:w="10" w:type="dxa"/>
            <w:bottom w:w="0" w:type="dxa"/>
            <w:right w:w="10" w:type="dxa"/>
          </w:tblCellMar>
        </w:tblPrEx>
        <w:trPr>
          <w:trHeight w:val="737" w:hRule="exact"/>
          <w:jc w:val="center"/>
        </w:trPr>
        <w:tc>
          <w:tcPr>
            <w:tcW w:w="1419" w:type="dxa"/>
            <w:tcBorders>
              <w:left w:val="single" w:color="auto" w:sz="4" w:space="0"/>
            </w:tcBorders>
            <w:shd w:val="clear" w:color="auto" w:fill="FFFFFF"/>
            <w:vAlign w:val="center"/>
          </w:tcPr>
          <w:p>
            <w:pPr>
              <w:jc w:val="center"/>
            </w:pPr>
            <w:r>
              <w:t>意见</w:t>
            </w:r>
          </w:p>
        </w:tc>
        <w:tc>
          <w:tcPr>
            <w:tcW w:w="3538" w:type="dxa"/>
            <w:vMerge w:val="continue"/>
            <w:tcBorders>
              <w:left w:val="single" w:color="auto" w:sz="4" w:space="0"/>
              <w:right w:val="single" w:color="auto" w:sz="4" w:space="0"/>
            </w:tcBorders>
            <w:shd w:val="clear" w:color="auto" w:fill="FFFFFF"/>
          </w:tcPr>
          <w:p>
            <w:pPr>
              <w:jc w:val="cente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t>联系电话</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p>
        </w:tc>
      </w:tr>
      <w:tr>
        <w:tblPrEx>
          <w:tblCellMar>
            <w:top w:w="0" w:type="dxa"/>
            <w:left w:w="10" w:type="dxa"/>
            <w:bottom w:w="0" w:type="dxa"/>
            <w:right w:w="10" w:type="dxa"/>
          </w:tblCellMar>
        </w:tblPrEx>
        <w:trPr>
          <w:trHeight w:val="785" w:hRule="exact"/>
          <w:jc w:val="center"/>
        </w:trPr>
        <w:tc>
          <w:tcPr>
            <w:tcW w:w="1419" w:type="dxa"/>
            <w:tcBorders>
              <w:left w:val="single" w:color="auto" w:sz="4" w:space="0"/>
              <w:bottom w:val="single" w:color="auto" w:sz="4" w:space="0"/>
            </w:tcBorders>
            <w:shd w:val="clear" w:color="auto" w:fill="FFFFFF"/>
            <w:vAlign w:val="center"/>
          </w:tcPr>
          <w:p>
            <w:pPr>
              <w:ind w:firstLine="120" w:firstLineChars="50"/>
            </w:pPr>
            <w:r>
              <w:t>(</w:t>
            </w:r>
            <w:r>
              <w:rPr>
                <w:rFonts w:hint="eastAsia"/>
              </w:rPr>
              <w:t>签字</w:t>
            </w:r>
            <w:r>
              <w:t>盖章)</w:t>
            </w:r>
          </w:p>
        </w:tc>
        <w:tc>
          <w:tcPr>
            <w:tcW w:w="3538" w:type="dxa"/>
            <w:vMerge w:val="continue"/>
            <w:tcBorders>
              <w:left w:val="single" w:color="auto" w:sz="4" w:space="0"/>
              <w:bottom w:val="single" w:color="auto" w:sz="4" w:space="0"/>
              <w:right w:val="single" w:color="auto" w:sz="4" w:space="0"/>
            </w:tcBorders>
            <w:shd w:val="clear" w:color="auto" w:fill="FFFFFF"/>
          </w:tcPr>
          <w:p>
            <w:pPr>
              <w:jc w:val="cente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手</w:t>
            </w:r>
            <w:r>
              <w:rPr>
                <w:rFonts w:hint="eastAsia"/>
                <w:lang w:eastAsia="zh-CN"/>
              </w:rPr>
              <w:t xml:space="preserve"> </w:t>
            </w:r>
            <w:r>
              <w:t xml:space="preserve">   </w:t>
            </w:r>
            <w:r>
              <w:rPr>
                <w:rFonts w:hint="eastAsia"/>
              </w:rPr>
              <w:t>机</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p>
        </w:tc>
      </w:tr>
    </w:tbl>
    <w:p>
      <w:pPr>
        <w:pStyle w:val="15"/>
        <w:tabs>
          <w:tab w:val="left" w:pos="3521"/>
        </w:tabs>
        <w:ind w:left="179"/>
        <w:rPr>
          <w:rFonts w:eastAsia="PMingLiU"/>
          <w:sz w:val="26"/>
          <w:szCs w:val="26"/>
        </w:rPr>
      </w:pPr>
    </w:p>
    <w:p>
      <w:pPr>
        <w:pStyle w:val="15"/>
        <w:ind w:left="207"/>
      </w:pPr>
    </w:p>
    <w:sectPr>
      <w:pgSz w:w="11900" w:h="16840"/>
      <w:pgMar w:top="1300" w:right="1538" w:bottom="1367" w:left="1578" w:header="872" w:footer="3"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03"/>
    <w:rsid w:val="00132238"/>
    <w:rsid w:val="001663EE"/>
    <w:rsid w:val="00272645"/>
    <w:rsid w:val="004D13C8"/>
    <w:rsid w:val="0050108C"/>
    <w:rsid w:val="00516F91"/>
    <w:rsid w:val="005602D9"/>
    <w:rsid w:val="00605F5C"/>
    <w:rsid w:val="00626052"/>
    <w:rsid w:val="007210E0"/>
    <w:rsid w:val="0083798B"/>
    <w:rsid w:val="008B2B67"/>
    <w:rsid w:val="009F54DF"/>
    <w:rsid w:val="00C32BB0"/>
    <w:rsid w:val="00CD181F"/>
    <w:rsid w:val="00D37D7D"/>
    <w:rsid w:val="00D43DDB"/>
    <w:rsid w:val="00D64204"/>
    <w:rsid w:val="00DA2212"/>
    <w:rsid w:val="00E610A5"/>
    <w:rsid w:val="00F04354"/>
    <w:rsid w:val="00F42C69"/>
    <w:rsid w:val="00F85303"/>
    <w:rsid w:val="032C51B6"/>
    <w:rsid w:val="057428CF"/>
    <w:rsid w:val="05CD3929"/>
    <w:rsid w:val="1A3F3F3F"/>
    <w:rsid w:val="1AA23C25"/>
    <w:rsid w:val="2C832300"/>
    <w:rsid w:val="369431A3"/>
    <w:rsid w:val="42463E45"/>
    <w:rsid w:val="4FA03C5E"/>
    <w:rsid w:val="63215676"/>
    <w:rsid w:val="6BB23241"/>
    <w:rsid w:val="6E885F1B"/>
    <w:rsid w:val="6EF3169A"/>
    <w:rsid w:val="79896C35"/>
    <w:rsid w:val="7B42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Heading #1|1_"/>
    <w:basedOn w:val="6"/>
    <w:link w:val="9"/>
    <w:qFormat/>
    <w:uiPriority w:val="0"/>
    <w:rPr>
      <w:rFonts w:ascii="宋体" w:hAnsi="宋体" w:eastAsia="宋体" w:cs="宋体"/>
      <w:sz w:val="36"/>
      <w:szCs w:val="36"/>
      <w:u w:val="none"/>
      <w:shd w:val="clear" w:color="auto" w:fill="auto"/>
      <w:lang w:val="zh-TW" w:eastAsia="zh-TW" w:bidi="zh-TW"/>
    </w:rPr>
  </w:style>
  <w:style w:type="paragraph" w:customStyle="1" w:styleId="9">
    <w:name w:val="Heading #1|1"/>
    <w:basedOn w:val="1"/>
    <w:link w:val="8"/>
    <w:qFormat/>
    <w:uiPriority w:val="0"/>
    <w:pPr>
      <w:spacing w:after="300" w:line="660" w:lineRule="exact"/>
      <w:jc w:val="center"/>
      <w:outlineLvl w:val="0"/>
    </w:pPr>
    <w:rPr>
      <w:rFonts w:ascii="宋体" w:hAnsi="宋体" w:eastAsia="宋体" w:cs="宋体"/>
      <w:sz w:val="36"/>
      <w:szCs w:val="36"/>
      <w:lang w:val="zh-TW" w:eastAsia="zh-TW" w:bidi="zh-TW"/>
    </w:rPr>
  </w:style>
  <w:style w:type="character" w:customStyle="1" w:styleId="10">
    <w:name w:val="Body text|1_"/>
    <w:basedOn w:val="6"/>
    <w:link w:val="11"/>
    <w:qFormat/>
    <w:uiPriority w:val="0"/>
    <w:rPr>
      <w:rFonts w:ascii="宋体" w:hAnsi="宋体" w:eastAsia="宋体" w:cs="宋体"/>
      <w:sz w:val="26"/>
      <w:szCs w:val="26"/>
      <w:u w:val="none"/>
      <w:shd w:val="clear" w:color="auto" w:fill="auto"/>
      <w:lang w:val="zh-TW" w:eastAsia="zh-TW" w:bidi="zh-TW"/>
    </w:rPr>
  </w:style>
  <w:style w:type="paragraph" w:customStyle="1" w:styleId="11">
    <w:name w:val="Body text|1"/>
    <w:basedOn w:val="1"/>
    <w:link w:val="10"/>
    <w:qFormat/>
    <w:uiPriority w:val="0"/>
    <w:pPr>
      <w:spacing w:line="458" w:lineRule="auto"/>
      <w:ind w:firstLine="400"/>
    </w:pPr>
    <w:rPr>
      <w:rFonts w:ascii="宋体" w:hAnsi="宋体" w:eastAsia="宋体" w:cs="宋体"/>
      <w:sz w:val="26"/>
      <w:szCs w:val="26"/>
      <w:lang w:val="zh-TW" w:eastAsia="zh-TW" w:bidi="zh-TW"/>
    </w:rPr>
  </w:style>
  <w:style w:type="character" w:customStyle="1" w:styleId="12">
    <w:name w:val="Header or footer|2_"/>
    <w:basedOn w:val="6"/>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Table caption|1_"/>
    <w:basedOn w:val="6"/>
    <w:link w:val="15"/>
    <w:qFormat/>
    <w:uiPriority w:val="0"/>
    <w:rPr>
      <w:rFonts w:ascii="宋体" w:hAnsi="宋体" w:eastAsia="宋体" w:cs="宋体"/>
      <w:sz w:val="20"/>
      <w:szCs w:val="20"/>
      <w:u w:val="none"/>
      <w:shd w:val="clear" w:color="auto" w:fill="auto"/>
      <w:lang w:val="zh-TW" w:eastAsia="zh-TW" w:bidi="zh-TW"/>
    </w:rPr>
  </w:style>
  <w:style w:type="paragraph" w:customStyle="1" w:styleId="15">
    <w:name w:val="Table caption|1"/>
    <w:basedOn w:val="1"/>
    <w:link w:val="14"/>
    <w:qFormat/>
    <w:uiPriority w:val="0"/>
    <w:rPr>
      <w:rFonts w:ascii="宋体" w:hAnsi="宋体" w:eastAsia="宋体" w:cs="宋体"/>
      <w:sz w:val="20"/>
      <w:szCs w:val="20"/>
      <w:lang w:val="zh-TW" w:eastAsia="zh-TW" w:bidi="zh-TW"/>
    </w:rPr>
  </w:style>
  <w:style w:type="character" w:customStyle="1" w:styleId="16">
    <w:name w:val="Other|1_"/>
    <w:basedOn w:val="6"/>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Other|1"/>
    <w:basedOn w:val="1"/>
    <w:link w:val="16"/>
    <w:qFormat/>
    <w:uiPriority w:val="0"/>
    <w:pPr>
      <w:spacing w:line="458" w:lineRule="auto"/>
      <w:ind w:firstLine="400"/>
    </w:pPr>
    <w:rPr>
      <w:rFonts w:ascii="宋体" w:hAnsi="宋体" w:eastAsia="宋体" w:cs="宋体"/>
      <w:sz w:val="26"/>
      <w:szCs w:val="26"/>
      <w:lang w:val="zh-TW" w:eastAsia="zh-TW" w:bidi="zh-TW"/>
    </w:rPr>
  </w:style>
  <w:style w:type="character" w:customStyle="1" w:styleId="18">
    <w:name w:val="批注框文本 字符"/>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245</Words>
  <Characters>1398</Characters>
  <Lines>11</Lines>
  <Paragraphs>3</Paragraphs>
  <TotalTime>12</TotalTime>
  <ScaleCrop>false</ScaleCrop>
  <LinksUpToDate>false</LinksUpToDate>
  <CharactersWithSpaces>1640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2021-03-25T08:37:00Z</dcterms:created>
  <dc:creator>CamScanner</dc:creator>
  <cp:lastModifiedBy>ayar77</cp:lastModifiedBy>
  <cp:lastPrinted>2021-04-01T00:58:24Z</cp:lastPrinted>
  <dcterms:modified xsi:type="dcterms:W3CDTF">2021-04-01T01:01:07Z</dcterms:modified>
  <dc:subject>关于开展推荐2020年“为人为师为学”先进典型宣传活动的通知</dc:subject>
  <dc:title>关于开展推荐2020年“为人为师为学”先进典型宣传活动的通知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07DF6656AB01479AA8313F5FBB957D66</vt:lpwstr>
  </property>
</Properties>
</file>