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kern w:val="0"/>
          <w:sz w:val="32"/>
          <w:szCs w:val="32"/>
        </w:rPr>
        <w:t>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spacing w:after="289" w:afterLines="50"/>
        <w:jc w:val="center"/>
        <w:rPr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专家服务基地申报表</w:t>
      </w:r>
    </w:p>
    <w:bookmarkEnd w:id="0"/>
    <w:tbl>
      <w:tblPr>
        <w:tblStyle w:val="3"/>
        <w:tblW w:w="9029" w:type="dxa"/>
        <w:jc w:val="center"/>
        <w:tblInd w:w="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992"/>
        <w:gridCol w:w="1134"/>
        <w:gridCol w:w="1529"/>
        <w:gridCol w:w="26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基地名称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基地所在地/单位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申报类别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□国家级         □市级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联系人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专家服务基地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建设基本情况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主要内容：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1.本</w:t>
            </w:r>
            <w:r>
              <w:rPr>
                <w:rFonts w:hint="eastAsia" w:ascii="宋体" w:hAnsi="宋体" w:eastAsia="宋体"/>
                <w:sz w:val="24"/>
              </w:rPr>
              <w:t>单位</w:t>
            </w:r>
            <w:r>
              <w:rPr>
                <w:rFonts w:ascii="宋体" w:hAnsi="宋体" w:eastAsia="宋体"/>
                <w:sz w:val="24"/>
              </w:rPr>
              <w:t>重视程度，开展专家服务基层活动软硬件条件。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2.主要产业方向及急需专家领域。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3.重点支撑的服务领域和服务区域。</w:t>
            </w:r>
          </w:p>
          <w:p>
            <w:pPr>
              <w:spacing w:line="400" w:lineRule="exact"/>
              <w:ind w:left="239" w:hanging="239" w:hanging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  <w:r>
              <w:rPr>
                <w:rFonts w:ascii="宋体" w:hAnsi="宋体" w:eastAsia="宋体"/>
                <w:sz w:val="24"/>
              </w:rPr>
              <w:t>.申请建设国家级</w:t>
            </w:r>
            <w:r>
              <w:rPr>
                <w:rFonts w:hint="eastAsia" w:ascii="宋体" w:hAnsi="宋体" w:eastAsia="宋体"/>
                <w:sz w:val="24"/>
              </w:rPr>
              <w:t>或市级</w:t>
            </w:r>
            <w:r>
              <w:rPr>
                <w:rFonts w:ascii="宋体" w:hAnsi="宋体" w:eastAsia="宋体"/>
                <w:sz w:val="24"/>
              </w:rPr>
              <w:t>专家服务基地的必要性、可行性分析。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与对口专家联系及开展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服务活动基本情况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主要内容：</w:t>
            </w:r>
          </w:p>
          <w:p>
            <w:pPr>
              <w:spacing w:line="400" w:lineRule="exact"/>
              <w:ind w:left="239" w:hanging="239" w:hangingChars="1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1.对口专家联系情况：已联系对口专家人数、结构、专业等基本情况。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2.与对口专家项目对接、合作及创新成果应用转化情况。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3.专家服务活动产生的经济社会效益。</w:t>
            </w:r>
          </w:p>
          <w:p>
            <w:pPr>
              <w:spacing w:line="400" w:lineRule="exact"/>
              <w:ind w:left="239" w:hanging="239" w:hanging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4.服务活动在巩固脱贫攻坚成果、助力乡村振兴、促进上海“五个中心”和全球卓越城市建设中发挥的作用。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能为对口专家及其团队开展服务活动提供的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支持措施和保障条件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主要内容：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1.专家服务基地的支持政策和服务保障情况。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2.为服务专家及专家团队提供的工作、生活保障措施。</w:t>
            </w:r>
          </w:p>
          <w:p>
            <w:pPr>
              <w:spacing w:line="400" w:lineRule="exact"/>
              <w:ind w:left="239" w:hanging="239" w:hangingChars="1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3.专家服务基地规章制度、服务体系和管理服务人员队伍建设情况。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专家服务基地建设目标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及未来三年工作打算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经费预算</w:t>
            </w:r>
            <w:r>
              <w:rPr>
                <w:rFonts w:hint="eastAsia" w:ascii="宋体" w:hAnsi="宋体" w:eastAsia="宋体"/>
                <w:b/>
                <w:sz w:val="24"/>
              </w:rPr>
              <w:t>明细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6299" w:type="dxa"/>
            <w:gridSpan w:val="4"/>
            <w:noWrap w:val="0"/>
            <w:vAlign w:val="center"/>
          </w:tcPr>
          <w:p>
            <w:pPr>
              <w:spacing w:line="400" w:lineRule="exact"/>
              <w:ind w:left="149" w:leftChars="50" w:right="149" w:rightChars="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（国家级专家服务基地建设经费支持不超过30万元，</w:t>
            </w:r>
          </w:p>
          <w:p>
            <w:pPr>
              <w:spacing w:line="400" w:lineRule="exact"/>
              <w:ind w:left="149" w:leftChars="50" w:right="149" w:rightChars="5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上海市专家服务基地建设经费支持不超过20万元）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37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申报单位</w:t>
            </w: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</w:t>
            </w:r>
            <w:r>
              <w:rPr>
                <w:rFonts w:ascii="宋体" w:hAnsi="宋体" w:eastAsia="宋体"/>
                <w:b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2022年  月   日</w:t>
            </w:r>
          </w:p>
        </w:tc>
        <w:tc>
          <w:tcPr>
            <w:tcW w:w="530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推荐单位意见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（委办局、区人社局）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400" w:lineRule="exact"/>
              <w:ind w:firstLine="2749" w:firstLineChars="115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2022年   月   日</w:t>
            </w:r>
          </w:p>
        </w:tc>
      </w:tr>
    </w:tbl>
    <w:p>
      <w:pPr>
        <w:spacing w:line="580" w:lineRule="exact"/>
        <w:ind w:firstLine="638" w:firstLineChars="200"/>
        <w:rPr>
          <w:rFonts w:ascii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43" w:right="1474" w:bottom="1871" w:left="1474" w:header="851" w:footer="1134" w:gutter="0"/>
          <w:cols w:space="425" w:num="1"/>
          <w:docGrid w:type="linesAndChars" w:linePitch="579" w:charSpace="-29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95" w:hSpace="397" w:wrap="around" w:vAnchor="text" w:hAnchor="page" w:x="9039" w:y="109"/>
      <w:jc w:val="both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9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tabs>
        <w:tab w:val="clear" w:pos="4153"/>
        <w:tab w:val="clear" w:pos="8306"/>
      </w:tabs>
      <w:ind w:right="7550" w:firstLine="360"/>
      <w:rPr>
        <w:rFonts w:hint="eastAsia"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Space="397" w:wrap="around" w:vAnchor="text" w:hAnchor="margin" w:xAlign="outside" w:y="1"/>
      <w:ind w:firstLine="280" w:firstLine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8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2329"/>
    <w:rsid w:val="02D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2022-01-26T06:19:00Z</dcterms:created>
  <dc:creator>索海风铃</dc:creator>
  <cp:lastModifiedBy>索海风铃</cp:lastModifiedBy>
  <dcterms:modified xsi:type="dcterms:W3CDTF">2022-01-26T06:20:11Z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