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仿宋" w:hAnsi="仿宋" w:eastAsia="仿宋"/>
          <w:b/>
          <w:bCs/>
          <w:sz w:val="32"/>
          <w:szCs w:val="32"/>
        </w:rPr>
      </w:pPr>
      <w:r>
        <w:rPr>
          <w:rFonts w:hint="eastAsia" w:ascii="仿宋" w:hAnsi="仿宋" w:eastAsia="仿宋"/>
          <w:b/>
          <w:bCs/>
          <w:sz w:val="32"/>
          <w:szCs w:val="32"/>
        </w:rPr>
        <w:t xml:space="preserve">附件1  </w:t>
      </w:r>
      <w:r>
        <w:rPr>
          <w:rFonts w:hint="eastAsia" w:ascii="仿宋" w:hAnsi="仿宋" w:eastAsia="仿宋"/>
          <w:sz w:val="28"/>
          <w:szCs w:val="28"/>
        </w:rPr>
        <w:t xml:space="preserve">                      </w:t>
      </w:r>
      <w:r>
        <w:rPr>
          <w:rFonts w:hint="eastAsia" w:ascii="仿宋" w:hAnsi="仿宋" w:eastAsia="仿宋"/>
          <w:b/>
          <w:bCs/>
          <w:sz w:val="32"/>
          <w:szCs w:val="32"/>
        </w:rPr>
        <w:t>20</w:t>
      </w:r>
      <w:r>
        <w:rPr>
          <w:rFonts w:ascii="仿宋" w:hAnsi="仿宋" w:eastAsia="仿宋"/>
          <w:b/>
          <w:bCs/>
          <w:sz w:val="32"/>
          <w:szCs w:val="32"/>
        </w:rPr>
        <w:t>22</w:t>
      </w:r>
      <w:r>
        <w:rPr>
          <w:rFonts w:hint="eastAsia" w:ascii="仿宋" w:hAnsi="仿宋" w:eastAsia="仿宋"/>
          <w:b/>
          <w:bCs/>
          <w:sz w:val="32"/>
          <w:szCs w:val="32"/>
        </w:rPr>
        <w:t>年新教师说课比赛评分标准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677"/>
        <w:gridCol w:w="1581"/>
        <w:gridCol w:w="1550"/>
        <w:gridCol w:w="846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tblHeader/>
          <w:jc w:val="center"/>
        </w:trPr>
        <w:tc>
          <w:tcPr>
            <w:tcW w:w="698" w:type="dxa"/>
            <w:vAlign w:val="center"/>
          </w:tcPr>
          <w:p>
            <w:pPr>
              <w:jc w:val="center"/>
              <w:rPr>
                <w:rFonts w:eastAsia="仿宋_GB2312"/>
                <w:szCs w:val="21"/>
              </w:rPr>
            </w:pPr>
            <w:r>
              <w:rPr>
                <w:rFonts w:eastAsia="仿宋_GB2312"/>
                <w:szCs w:val="21"/>
              </w:rPr>
              <w:t>序号</w:t>
            </w:r>
          </w:p>
        </w:tc>
        <w:tc>
          <w:tcPr>
            <w:tcW w:w="677" w:type="dxa"/>
            <w:vAlign w:val="center"/>
          </w:tcPr>
          <w:p>
            <w:pPr>
              <w:jc w:val="center"/>
              <w:rPr>
                <w:rFonts w:eastAsia="仿宋_GB2312"/>
                <w:szCs w:val="21"/>
              </w:rPr>
            </w:pPr>
            <w:r>
              <w:rPr>
                <w:rFonts w:eastAsia="仿宋_GB2312"/>
                <w:szCs w:val="21"/>
              </w:rPr>
              <w:t>项目</w:t>
            </w:r>
          </w:p>
        </w:tc>
        <w:tc>
          <w:tcPr>
            <w:tcW w:w="1581" w:type="dxa"/>
            <w:vAlign w:val="center"/>
          </w:tcPr>
          <w:p>
            <w:pPr>
              <w:jc w:val="center"/>
              <w:rPr>
                <w:rFonts w:eastAsia="仿宋_GB2312"/>
                <w:szCs w:val="21"/>
              </w:rPr>
            </w:pPr>
            <w:r>
              <w:rPr>
                <w:rFonts w:eastAsia="仿宋_GB2312"/>
                <w:szCs w:val="21"/>
              </w:rPr>
              <w:t>指标</w:t>
            </w:r>
          </w:p>
        </w:tc>
        <w:tc>
          <w:tcPr>
            <w:tcW w:w="1550" w:type="dxa"/>
            <w:vAlign w:val="center"/>
          </w:tcPr>
          <w:p>
            <w:pPr>
              <w:jc w:val="center"/>
              <w:rPr>
                <w:rFonts w:eastAsia="仿宋_GB2312"/>
                <w:szCs w:val="21"/>
              </w:rPr>
            </w:pPr>
            <w:r>
              <w:rPr>
                <w:rFonts w:eastAsia="仿宋_GB2312"/>
                <w:szCs w:val="21"/>
              </w:rPr>
              <w:t>主要观测点</w:t>
            </w:r>
          </w:p>
        </w:tc>
        <w:tc>
          <w:tcPr>
            <w:tcW w:w="8466" w:type="dxa"/>
            <w:vAlign w:val="center"/>
          </w:tcPr>
          <w:p>
            <w:pPr>
              <w:jc w:val="center"/>
              <w:rPr>
                <w:rFonts w:eastAsia="仿宋_GB2312"/>
                <w:szCs w:val="21"/>
              </w:rPr>
            </w:pPr>
            <w:r>
              <w:rPr>
                <w:rFonts w:eastAsia="仿宋_GB2312"/>
                <w:szCs w:val="21"/>
              </w:rPr>
              <w:t>评价内容</w:t>
            </w:r>
          </w:p>
        </w:tc>
        <w:tc>
          <w:tcPr>
            <w:tcW w:w="1016" w:type="dxa"/>
            <w:tcMar>
              <w:top w:w="0" w:type="dxa"/>
              <w:left w:w="57" w:type="dxa"/>
              <w:bottom w:w="0" w:type="dxa"/>
              <w:right w:w="57" w:type="dxa"/>
            </w:tcMar>
            <w:vAlign w:val="center"/>
          </w:tcPr>
          <w:p>
            <w:pPr>
              <w:jc w:val="center"/>
              <w:rPr>
                <w:rFonts w:eastAsia="仿宋_GB2312"/>
                <w:szCs w:val="21"/>
              </w:rPr>
            </w:pPr>
            <w:r>
              <w:rPr>
                <w:rFonts w:eastAsia="仿宋_GB2312"/>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698" w:type="dxa"/>
            <w:vMerge w:val="restart"/>
            <w:vAlign w:val="center"/>
          </w:tcPr>
          <w:p>
            <w:pPr>
              <w:spacing w:line="240" w:lineRule="exact"/>
              <w:jc w:val="center"/>
              <w:rPr>
                <w:rFonts w:eastAsia="仿宋_GB2312"/>
                <w:szCs w:val="21"/>
              </w:rPr>
            </w:pPr>
            <w:r>
              <w:rPr>
                <w:rFonts w:eastAsia="仿宋_GB2312"/>
                <w:szCs w:val="21"/>
              </w:rPr>
              <w:t>一</w:t>
            </w:r>
          </w:p>
        </w:tc>
        <w:tc>
          <w:tcPr>
            <w:tcW w:w="677" w:type="dxa"/>
            <w:vMerge w:val="restart"/>
            <w:vAlign w:val="center"/>
          </w:tcPr>
          <w:p>
            <w:pPr>
              <w:spacing w:line="240" w:lineRule="exact"/>
              <w:jc w:val="center"/>
              <w:rPr>
                <w:rFonts w:eastAsia="仿宋_GB2312"/>
                <w:szCs w:val="21"/>
              </w:rPr>
            </w:pPr>
            <w:r>
              <w:rPr>
                <w:rFonts w:eastAsia="仿宋_GB2312"/>
                <w:szCs w:val="21"/>
              </w:rPr>
              <w:t>课程</w:t>
            </w:r>
          </w:p>
          <w:p>
            <w:pPr>
              <w:spacing w:line="240" w:lineRule="exact"/>
              <w:jc w:val="center"/>
              <w:rPr>
                <w:rFonts w:eastAsia="仿宋_GB2312"/>
                <w:szCs w:val="21"/>
              </w:rPr>
            </w:pPr>
            <w:r>
              <w:rPr>
                <w:rFonts w:eastAsia="仿宋_GB2312"/>
                <w:szCs w:val="21"/>
              </w:rPr>
              <w:t>整体</w:t>
            </w:r>
          </w:p>
          <w:p>
            <w:pPr>
              <w:spacing w:line="240" w:lineRule="exact"/>
              <w:jc w:val="center"/>
              <w:rPr>
                <w:rFonts w:eastAsia="仿宋_GB2312"/>
                <w:szCs w:val="21"/>
              </w:rPr>
            </w:pPr>
            <w:r>
              <w:rPr>
                <w:rFonts w:eastAsia="仿宋_GB2312"/>
                <w:szCs w:val="21"/>
              </w:rPr>
              <w:t>设计</w:t>
            </w:r>
          </w:p>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1-1 课程定位</w:t>
            </w:r>
          </w:p>
        </w:tc>
        <w:tc>
          <w:tcPr>
            <w:tcW w:w="1550" w:type="dxa"/>
            <w:vAlign w:val="center"/>
          </w:tcPr>
          <w:p>
            <w:pPr>
              <w:spacing w:line="240" w:lineRule="exact"/>
              <w:jc w:val="center"/>
              <w:rPr>
                <w:rFonts w:eastAsia="仿宋_GB2312"/>
                <w:szCs w:val="21"/>
              </w:rPr>
            </w:pPr>
            <w:r>
              <w:rPr>
                <w:rFonts w:eastAsia="仿宋_GB2312"/>
                <w:szCs w:val="21"/>
              </w:rPr>
              <w:t>性质与作用</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说明课程在专业课程体系中的定位，课程对实现专业人才培养目标所起的作用，课程与先修和后续课程的关系。</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698" w:type="dxa"/>
            <w:vMerge w:val="continue"/>
            <w:vAlign w:val="center"/>
          </w:tcPr>
          <w:p>
            <w:pPr>
              <w:spacing w:line="240" w:lineRule="exact"/>
              <w:jc w:val="center"/>
              <w:rPr>
                <w:rFonts w:eastAsia="仿宋_GB2312"/>
                <w:szCs w:val="21"/>
              </w:rPr>
            </w:pPr>
          </w:p>
        </w:tc>
        <w:tc>
          <w:tcPr>
            <w:tcW w:w="677" w:type="dxa"/>
            <w:vMerge w:val="continue"/>
            <w:vAlign w:val="center"/>
          </w:tcPr>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1-2 课程设计</w:t>
            </w:r>
          </w:p>
        </w:tc>
        <w:tc>
          <w:tcPr>
            <w:tcW w:w="1550" w:type="dxa"/>
            <w:vAlign w:val="center"/>
          </w:tcPr>
          <w:p>
            <w:pPr>
              <w:spacing w:line="240" w:lineRule="exact"/>
              <w:jc w:val="center"/>
              <w:rPr>
                <w:rFonts w:eastAsia="仿宋_GB2312"/>
                <w:szCs w:val="21"/>
              </w:rPr>
            </w:pPr>
            <w:r>
              <w:rPr>
                <w:rFonts w:eastAsia="仿宋_GB2312"/>
                <w:szCs w:val="21"/>
              </w:rPr>
              <w:t>理念与思路</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通过行业、企业岗位需求分析，说明课程所支撑的岗位职业能力与职业素养、职业精神以及课程的设计理念和课程改革思路。</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7" w:hRule="atLeast"/>
          <w:jc w:val="center"/>
        </w:trPr>
        <w:tc>
          <w:tcPr>
            <w:tcW w:w="698" w:type="dxa"/>
            <w:vMerge w:val="continue"/>
            <w:vAlign w:val="center"/>
          </w:tcPr>
          <w:p>
            <w:pPr>
              <w:spacing w:line="240" w:lineRule="exact"/>
              <w:jc w:val="center"/>
              <w:rPr>
                <w:rFonts w:eastAsia="仿宋_GB2312"/>
                <w:szCs w:val="21"/>
              </w:rPr>
            </w:pPr>
          </w:p>
        </w:tc>
        <w:tc>
          <w:tcPr>
            <w:tcW w:w="677" w:type="dxa"/>
            <w:vMerge w:val="continue"/>
            <w:vAlign w:val="center"/>
          </w:tcPr>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1-3 内容选取</w:t>
            </w:r>
          </w:p>
        </w:tc>
        <w:tc>
          <w:tcPr>
            <w:tcW w:w="1550" w:type="dxa"/>
            <w:vAlign w:val="center"/>
          </w:tcPr>
          <w:p>
            <w:pPr>
              <w:spacing w:line="240" w:lineRule="exact"/>
              <w:jc w:val="center"/>
              <w:rPr>
                <w:rFonts w:eastAsia="仿宋_GB2312"/>
                <w:szCs w:val="21"/>
              </w:rPr>
            </w:pPr>
            <w:r>
              <w:rPr>
                <w:rFonts w:eastAsia="仿宋_GB2312"/>
                <w:szCs w:val="21"/>
              </w:rPr>
              <w:t>针对性和适用性</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说明课程内容所针对的职业岗位及对职业岗位能力培养所起到的支撑作用，并说明课程内容的选择适合学校现状和学生现状并满足学生职业生涯的可持续发展；根据职业能力</w:t>
            </w:r>
            <w:r>
              <w:rPr>
                <w:rFonts w:eastAsia="仿宋_GB2312"/>
                <w:kern w:val="0"/>
                <w:szCs w:val="21"/>
              </w:rPr>
              <w:t>培养规律，以真实工作任务及其工作过程或项目为依据整合教学内容，并融入思想政治教育、创新创业教育，设计学习性工作任务。</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4" w:hRule="atLeast"/>
          <w:jc w:val="center"/>
        </w:trPr>
        <w:tc>
          <w:tcPr>
            <w:tcW w:w="698" w:type="dxa"/>
            <w:vMerge w:val="continue"/>
            <w:vAlign w:val="center"/>
          </w:tcPr>
          <w:p>
            <w:pPr>
              <w:spacing w:line="240" w:lineRule="exact"/>
              <w:jc w:val="center"/>
              <w:rPr>
                <w:rFonts w:eastAsia="仿宋_GB2312"/>
                <w:szCs w:val="21"/>
              </w:rPr>
            </w:pPr>
          </w:p>
        </w:tc>
        <w:tc>
          <w:tcPr>
            <w:tcW w:w="677" w:type="dxa"/>
            <w:vMerge w:val="continue"/>
            <w:vAlign w:val="center"/>
          </w:tcPr>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1-4 内容组织</w:t>
            </w:r>
          </w:p>
        </w:tc>
        <w:tc>
          <w:tcPr>
            <w:tcW w:w="1550" w:type="dxa"/>
            <w:vAlign w:val="center"/>
          </w:tcPr>
          <w:p>
            <w:pPr>
              <w:spacing w:line="240" w:lineRule="exact"/>
              <w:jc w:val="center"/>
              <w:rPr>
                <w:rFonts w:eastAsia="仿宋_GB2312"/>
                <w:szCs w:val="21"/>
              </w:rPr>
            </w:pPr>
            <w:r>
              <w:rPr>
                <w:rFonts w:eastAsia="仿宋_GB2312"/>
                <w:szCs w:val="21"/>
              </w:rPr>
              <w:t>组织与安排</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说明课程内容的组织方式、内容模块划分及各模块对实现课程目标的作用，所需课时数、课时分配及其理由。</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2" w:hRule="atLeast"/>
          <w:jc w:val="center"/>
        </w:trPr>
        <w:tc>
          <w:tcPr>
            <w:tcW w:w="698" w:type="dxa"/>
            <w:vMerge w:val="restart"/>
            <w:vAlign w:val="center"/>
          </w:tcPr>
          <w:p>
            <w:pPr>
              <w:spacing w:line="240" w:lineRule="exact"/>
              <w:jc w:val="center"/>
              <w:rPr>
                <w:rFonts w:eastAsia="仿宋_GB2312"/>
                <w:szCs w:val="21"/>
              </w:rPr>
            </w:pPr>
            <w:r>
              <w:rPr>
                <w:rFonts w:eastAsia="仿宋_GB2312"/>
                <w:szCs w:val="21"/>
              </w:rPr>
              <w:t>二</w:t>
            </w:r>
          </w:p>
        </w:tc>
        <w:tc>
          <w:tcPr>
            <w:tcW w:w="677" w:type="dxa"/>
            <w:vMerge w:val="restart"/>
            <w:vAlign w:val="center"/>
          </w:tcPr>
          <w:p>
            <w:pPr>
              <w:spacing w:line="240" w:lineRule="exact"/>
              <w:jc w:val="center"/>
              <w:rPr>
                <w:rFonts w:eastAsia="仿宋_GB2312"/>
                <w:szCs w:val="21"/>
              </w:rPr>
            </w:pPr>
            <w:r>
              <w:rPr>
                <w:rFonts w:eastAsia="仿宋_GB2312"/>
                <w:szCs w:val="21"/>
              </w:rPr>
              <w:t>教学</w:t>
            </w:r>
          </w:p>
          <w:p>
            <w:pPr>
              <w:spacing w:line="240" w:lineRule="exact"/>
              <w:jc w:val="center"/>
              <w:rPr>
                <w:rFonts w:eastAsia="仿宋_GB2312"/>
                <w:szCs w:val="21"/>
              </w:rPr>
            </w:pPr>
            <w:r>
              <w:rPr>
                <w:rFonts w:eastAsia="仿宋_GB2312"/>
                <w:szCs w:val="21"/>
              </w:rPr>
              <w:t>实施</w:t>
            </w:r>
          </w:p>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2-1教学组织</w:t>
            </w:r>
          </w:p>
        </w:tc>
        <w:tc>
          <w:tcPr>
            <w:tcW w:w="1550" w:type="dxa"/>
            <w:vAlign w:val="center"/>
          </w:tcPr>
          <w:p>
            <w:pPr>
              <w:spacing w:line="240" w:lineRule="exact"/>
              <w:jc w:val="center"/>
              <w:rPr>
                <w:rFonts w:eastAsia="仿宋_GB2312"/>
                <w:szCs w:val="21"/>
              </w:rPr>
            </w:pPr>
            <w:r>
              <w:rPr>
                <w:rFonts w:eastAsia="仿宋_GB2312"/>
                <w:szCs w:val="21"/>
              </w:rPr>
              <w:t>教学模式</w:t>
            </w:r>
          </w:p>
          <w:p>
            <w:pPr>
              <w:spacing w:line="240" w:lineRule="exact"/>
              <w:jc w:val="center"/>
              <w:rPr>
                <w:rFonts w:eastAsia="仿宋_GB2312"/>
                <w:szCs w:val="21"/>
              </w:rPr>
            </w:pPr>
            <w:r>
              <w:rPr>
                <w:rFonts w:eastAsia="仿宋_GB2312"/>
                <w:szCs w:val="21"/>
              </w:rPr>
              <w:t>教学过程</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课程所选用的教学模式，所用教学模式的操作方法及实施效果，教学模式应体现高职教育的职业性、实践性和开放性</w:t>
            </w:r>
            <w:r>
              <w:rPr>
                <w:rFonts w:eastAsia="仿宋_GB2312"/>
                <w:kern w:val="0"/>
                <w:szCs w:val="21"/>
              </w:rPr>
              <w:t>；说明教学单元</w:t>
            </w:r>
            <w:r>
              <w:rPr>
                <w:rFonts w:eastAsia="仿宋_GB2312"/>
                <w:szCs w:val="21"/>
              </w:rPr>
              <w:t>（项目、任务、情境、案例）的教学目标及教学</w:t>
            </w:r>
            <w:r>
              <w:rPr>
                <w:rFonts w:eastAsia="仿宋_GB2312"/>
                <w:kern w:val="0"/>
                <w:szCs w:val="21"/>
              </w:rPr>
              <w:t>实施全过程，包括内容定位、实施步骤、组织方法、时间分配等；教学过程的设计体现职业素养的培养和安全规范等。</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jc w:val="center"/>
        </w:trPr>
        <w:tc>
          <w:tcPr>
            <w:tcW w:w="698" w:type="dxa"/>
            <w:vMerge w:val="continue"/>
            <w:vAlign w:val="center"/>
          </w:tcPr>
          <w:p>
            <w:pPr>
              <w:spacing w:line="240" w:lineRule="exact"/>
              <w:jc w:val="center"/>
              <w:rPr>
                <w:rFonts w:eastAsia="仿宋_GB2312"/>
                <w:szCs w:val="21"/>
              </w:rPr>
            </w:pPr>
          </w:p>
        </w:tc>
        <w:tc>
          <w:tcPr>
            <w:tcW w:w="677" w:type="dxa"/>
            <w:vMerge w:val="continue"/>
            <w:vAlign w:val="center"/>
          </w:tcPr>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2-2教学方法</w:t>
            </w:r>
          </w:p>
          <w:p>
            <w:pPr>
              <w:spacing w:line="240" w:lineRule="exact"/>
              <w:jc w:val="center"/>
              <w:rPr>
                <w:rFonts w:eastAsia="仿宋_GB2312"/>
                <w:szCs w:val="21"/>
              </w:rPr>
            </w:pPr>
            <w:r>
              <w:rPr>
                <w:rFonts w:eastAsia="仿宋_GB2312"/>
                <w:szCs w:val="21"/>
              </w:rPr>
              <w:t>与手段</w:t>
            </w:r>
          </w:p>
        </w:tc>
        <w:tc>
          <w:tcPr>
            <w:tcW w:w="1550" w:type="dxa"/>
            <w:vAlign w:val="center"/>
          </w:tcPr>
          <w:p>
            <w:pPr>
              <w:spacing w:line="240" w:lineRule="exact"/>
              <w:jc w:val="center"/>
              <w:rPr>
                <w:rFonts w:eastAsia="仿宋_GB2312"/>
                <w:szCs w:val="21"/>
              </w:rPr>
            </w:pPr>
            <w:r>
              <w:rPr>
                <w:rFonts w:eastAsia="仿宋_GB2312"/>
                <w:szCs w:val="21"/>
              </w:rPr>
              <w:t>教学方法与</w:t>
            </w:r>
          </w:p>
          <w:p>
            <w:pPr>
              <w:spacing w:line="240" w:lineRule="exact"/>
              <w:jc w:val="center"/>
              <w:rPr>
                <w:rFonts w:eastAsia="仿宋_GB2312"/>
                <w:szCs w:val="21"/>
              </w:rPr>
            </w:pPr>
            <w:r>
              <w:rPr>
                <w:rFonts w:eastAsia="仿宋_GB2312"/>
                <w:szCs w:val="21"/>
              </w:rPr>
              <w:t>手段的运用</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根据课程特点、学生现状和教学条件，说明采用哪些教学方法与先进教学手段来保证课程教学目标的实现，并说明教学方法和教学手段的具体运用。</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698" w:type="dxa"/>
            <w:vMerge w:val="continue"/>
            <w:vAlign w:val="center"/>
          </w:tcPr>
          <w:p>
            <w:pPr>
              <w:spacing w:line="240" w:lineRule="exact"/>
              <w:jc w:val="center"/>
              <w:rPr>
                <w:rFonts w:eastAsia="仿宋_GB2312"/>
                <w:szCs w:val="21"/>
              </w:rPr>
            </w:pPr>
          </w:p>
        </w:tc>
        <w:tc>
          <w:tcPr>
            <w:tcW w:w="677" w:type="dxa"/>
            <w:vMerge w:val="continue"/>
            <w:vAlign w:val="center"/>
          </w:tcPr>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2-3教学资源</w:t>
            </w:r>
          </w:p>
        </w:tc>
        <w:tc>
          <w:tcPr>
            <w:tcW w:w="1550" w:type="dxa"/>
            <w:vAlign w:val="center"/>
          </w:tcPr>
          <w:p>
            <w:pPr>
              <w:spacing w:line="240" w:lineRule="exact"/>
              <w:jc w:val="center"/>
              <w:rPr>
                <w:rFonts w:eastAsia="仿宋_GB2312"/>
                <w:szCs w:val="21"/>
              </w:rPr>
            </w:pPr>
            <w:r>
              <w:rPr>
                <w:rFonts w:eastAsia="仿宋_GB2312"/>
                <w:szCs w:val="21"/>
              </w:rPr>
              <w:t>教学资源的</w:t>
            </w:r>
          </w:p>
          <w:p>
            <w:pPr>
              <w:spacing w:line="240" w:lineRule="exact"/>
              <w:jc w:val="center"/>
              <w:rPr>
                <w:rFonts w:eastAsia="仿宋_GB2312"/>
                <w:szCs w:val="21"/>
              </w:rPr>
            </w:pPr>
            <w:r>
              <w:rPr>
                <w:rFonts w:eastAsia="仿宋_GB2312"/>
                <w:szCs w:val="21"/>
              </w:rPr>
              <w:t>组织与应用</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说明所开发的特色教材或所选用的教材，并对其它教学资源（教学场地及设备、图书文献、网络资源等）的开发、组织、使用情况进行说明。</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698" w:type="dxa"/>
            <w:vMerge w:val="continue"/>
            <w:vAlign w:val="center"/>
          </w:tcPr>
          <w:p>
            <w:pPr>
              <w:spacing w:line="240" w:lineRule="exact"/>
              <w:jc w:val="center"/>
              <w:rPr>
                <w:rFonts w:eastAsia="仿宋_GB2312"/>
                <w:szCs w:val="21"/>
              </w:rPr>
            </w:pPr>
          </w:p>
        </w:tc>
        <w:tc>
          <w:tcPr>
            <w:tcW w:w="677" w:type="dxa"/>
            <w:vMerge w:val="continue"/>
            <w:vAlign w:val="center"/>
          </w:tcPr>
          <w:p>
            <w:pPr>
              <w:spacing w:line="240" w:lineRule="exact"/>
              <w:jc w:val="center"/>
              <w:rPr>
                <w:rFonts w:eastAsia="仿宋_GB2312"/>
                <w:szCs w:val="21"/>
              </w:rPr>
            </w:pPr>
          </w:p>
        </w:tc>
        <w:tc>
          <w:tcPr>
            <w:tcW w:w="1581" w:type="dxa"/>
            <w:vAlign w:val="center"/>
          </w:tcPr>
          <w:p>
            <w:pPr>
              <w:spacing w:line="240" w:lineRule="exact"/>
              <w:jc w:val="center"/>
              <w:rPr>
                <w:rFonts w:eastAsia="仿宋_GB2312"/>
                <w:szCs w:val="21"/>
              </w:rPr>
            </w:pPr>
            <w:r>
              <w:rPr>
                <w:rFonts w:eastAsia="仿宋_GB2312"/>
                <w:szCs w:val="21"/>
              </w:rPr>
              <w:t>2-4教学评价</w:t>
            </w:r>
          </w:p>
        </w:tc>
        <w:tc>
          <w:tcPr>
            <w:tcW w:w="1550" w:type="dxa"/>
            <w:vAlign w:val="center"/>
          </w:tcPr>
          <w:p>
            <w:pPr>
              <w:spacing w:line="240" w:lineRule="exact"/>
              <w:jc w:val="center"/>
              <w:rPr>
                <w:rFonts w:eastAsia="仿宋_GB2312"/>
                <w:szCs w:val="21"/>
              </w:rPr>
            </w:pPr>
            <w:r>
              <w:rPr>
                <w:rFonts w:eastAsia="仿宋_GB2312"/>
                <w:szCs w:val="21"/>
              </w:rPr>
              <w:t>考核标准</w:t>
            </w:r>
          </w:p>
          <w:p>
            <w:pPr>
              <w:spacing w:line="240" w:lineRule="exact"/>
              <w:jc w:val="center"/>
              <w:rPr>
                <w:rFonts w:eastAsia="仿宋_GB2312"/>
                <w:szCs w:val="21"/>
              </w:rPr>
            </w:pPr>
            <w:r>
              <w:rPr>
                <w:rFonts w:eastAsia="仿宋_GB2312"/>
                <w:szCs w:val="21"/>
              </w:rPr>
              <w:t>与考核过程</w:t>
            </w:r>
          </w:p>
        </w:tc>
        <w:tc>
          <w:tcPr>
            <w:tcW w:w="8466" w:type="dxa"/>
            <w:vAlign w:val="center"/>
          </w:tcPr>
          <w:p>
            <w:pPr>
              <w:spacing w:line="240" w:lineRule="exact"/>
              <w:ind w:left="92" w:leftChars="44" w:right="97" w:rightChars="46" w:firstLine="420" w:firstLineChars="200"/>
              <w:rPr>
                <w:rFonts w:eastAsia="仿宋_GB2312"/>
                <w:szCs w:val="21"/>
              </w:rPr>
            </w:pPr>
            <w:r>
              <w:rPr>
                <w:rFonts w:eastAsia="仿宋_GB2312"/>
                <w:szCs w:val="21"/>
              </w:rPr>
              <w:t>说明课程考核标准及设计依据以及课程考核的具体实施方法；展示课程考核标准，说明课程考核实施的思路与做法，并有体现课程考核方案的相关记录；在考核标准有明确的对职业素养和安全规范的考核。</w:t>
            </w:r>
          </w:p>
        </w:tc>
        <w:tc>
          <w:tcPr>
            <w:tcW w:w="1016" w:type="dxa"/>
            <w:tcMar>
              <w:top w:w="0" w:type="dxa"/>
              <w:left w:w="57" w:type="dxa"/>
              <w:bottom w:w="0" w:type="dxa"/>
              <w:right w:w="57" w:type="dxa"/>
            </w:tcMar>
            <w:vAlign w:val="center"/>
          </w:tcPr>
          <w:p>
            <w:pPr>
              <w:spacing w:line="240" w:lineRule="exact"/>
              <w:jc w:val="center"/>
              <w:rPr>
                <w:rFonts w:eastAsia="仿宋_GB2312"/>
                <w:b/>
                <w:szCs w:val="21"/>
              </w:rPr>
            </w:pPr>
            <w:r>
              <w:rPr>
                <w:rFonts w:eastAsia="仿宋_GB2312"/>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 w:hRule="atLeast"/>
          <w:jc w:val="center"/>
        </w:trPr>
        <w:tc>
          <w:tcPr>
            <w:tcW w:w="698" w:type="dxa"/>
            <w:vMerge w:val="restart"/>
            <w:vAlign w:val="center"/>
          </w:tcPr>
          <w:p>
            <w:pPr>
              <w:spacing w:line="240" w:lineRule="exact"/>
              <w:jc w:val="center"/>
              <w:rPr>
                <w:rFonts w:eastAsia="仿宋_GB2312"/>
                <w:szCs w:val="21"/>
              </w:rPr>
            </w:pPr>
            <w:r>
              <w:rPr>
                <w:rFonts w:eastAsia="仿宋_GB2312"/>
                <w:szCs w:val="21"/>
              </w:rPr>
              <w:t>三</w:t>
            </w:r>
          </w:p>
        </w:tc>
        <w:tc>
          <w:tcPr>
            <w:tcW w:w="677" w:type="dxa"/>
            <w:vMerge w:val="restart"/>
            <w:vAlign w:val="center"/>
          </w:tcPr>
          <w:p>
            <w:pPr>
              <w:spacing w:line="240" w:lineRule="exact"/>
              <w:jc w:val="center"/>
              <w:rPr>
                <w:rFonts w:eastAsia="仿宋_GB2312"/>
                <w:szCs w:val="21"/>
              </w:rPr>
            </w:pPr>
            <w:r>
              <w:rPr>
                <w:rFonts w:eastAsia="仿宋_GB2312"/>
                <w:szCs w:val="21"/>
              </w:rPr>
              <w:t>现场</w:t>
            </w:r>
          </w:p>
          <w:p>
            <w:pPr>
              <w:spacing w:line="240" w:lineRule="exact"/>
              <w:jc w:val="center"/>
              <w:rPr>
                <w:rFonts w:eastAsia="仿宋_GB2312"/>
                <w:szCs w:val="21"/>
              </w:rPr>
            </w:pPr>
            <w:r>
              <w:rPr>
                <w:rFonts w:eastAsia="仿宋_GB2312"/>
                <w:szCs w:val="21"/>
              </w:rPr>
              <w:t>表现</w:t>
            </w:r>
          </w:p>
        </w:tc>
        <w:tc>
          <w:tcPr>
            <w:tcW w:w="1581" w:type="dxa"/>
            <w:tcMar>
              <w:top w:w="0" w:type="dxa"/>
              <w:left w:w="57" w:type="dxa"/>
              <w:bottom w:w="0" w:type="dxa"/>
              <w:right w:w="57" w:type="dxa"/>
            </w:tcMar>
            <w:vAlign w:val="center"/>
          </w:tcPr>
          <w:p>
            <w:pPr>
              <w:autoSpaceDE w:val="0"/>
              <w:autoSpaceDN w:val="0"/>
              <w:adjustRightInd w:val="0"/>
              <w:spacing w:line="240" w:lineRule="exact"/>
              <w:jc w:val="center"/>
              <w:rPr>
                <w:rFonts w:eastAsia="仿宋_GB2312"/>
                <w:szCs w:val="21"/>
              </w:rPr>
            </w:pPr>
            <w:r>
              <w:rPr>
                <w:rFonts w:eastAsia="仿宋_GB2312"/>
                <w:szCs w:val="21"/>
              </w:rPr>
              <w:t>3-1演示文档</w:t>
            </w:r>
          </w:p>
        </w:tc>
        <w:tc>
          <w:tcPr>
            <w:tcW w:w="1550" w:type="dxa"/>
            <w:tcMar>
              <w:top w:w="0" w:type="dxa"/>
              <w:left w:w="57" w:type="dxa"/>
              <w:bottom w:w="0" w:type="dxa"/>
              <w:right w:w="57" w:type="dxa"/>
            </w:tcMar>
            <w:vAlign w:val="center"/>
          </w:tcPr>
          <w:p>
            <w:pPr>
              <w:autoSpaceDE w:val="0"/>
              <w:autoSpaceDN w:val="0"/>
              <w:adjustRightInd w:val="0"/>
              <w:spacing w:line="240" w:lineRule="exact"/>
              <w:jc w:val="center"/>
              <w:rPr>
                <w:rFonts w:eastAsia="仿宋_GB2312"/>
                <w:szCs w:val="21"/>
              </w:rPr>
            </w:pPr>
            <w:r>
              <w:rPr>
                <w:rFonts w:eastAsia="仿宋_GB2312"/>
                <w:szCs w:val="21"/>
              </w:rPr>
              <w:t>文档的表现力</w:t>
            </w:r>
          </w:p>
        </w:tc>
        <w:tc>
          <w:tcPr>
            <w:tcW w:w="8466" w:type="dxa"/>
            <w:vAlign w:val="center"/>
          </w:tcPr>
          <w:p>
            <w:pPr>
              <w:autoSpaceDE w:val="0"/>
              <w:autoSpaceDN w:val="0"/>
              <w:adjustRightInd w:val="0"/>
              <w:spacing w:line="240" w:lineRule="exact"/>
              <w:ind w:left="92" w:leftChars="44" w:right="97" w:rightChars="46" w:firstLine="420" w:firstLineChars="200"/>
              <w:rPr>
                <w:rFonts w:eastAsia="仿宋_GB2312"/>
                <w:szCs w:val="21"/>
              </w:rPr>
            </w:pPr>
            <w:r>
              <w:rPr>
                <w:rFonts w:eastAsia="仿宋_GB2312"/>
                <w:szCs w:val="21"/>
              </w:rPr>
              <w:t>说课演示文档的制作水平和说课稿。</w:t>
            </w:r>
          </w:p>
        </w:tc>
        <w:tc>
          <w:tcPr>
            <w:tcW w:w="1016" w:type="dxa"/>
            <w:vAlign w:val="center"/>
          </w:tcPr>
          <w:p>
            <w:pPr>
              <w:autoSpaceDE w:val="0"/>
              <w:autoSpaceDN w:val="0"/>
              <w:adjustRightInd w:val="0"/>
              <w:spacing w:line="240" w:lineRule="exact"/>
              <w:jc w:val="center"/>
              <w:rPr>
                <w:rFonts w:eastAsia="仿宋_GB2312"/>
                <w:b/>
                <w:kern w:val="0"/>
                <w:szCs w:val="21"/>
              </w:rPr>
            </w:pPr>
            <w:r>
              <w:rPr>
                <w:rFonts w:eastAsia="仿宋_GB2312"/>
                <w:b/>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698" w:type="dxa"/>
            <w:vMerge w:val="continue"/>
            <w:vAlign w:val="center"/>
          </w:tcPr>
          <w:p>
            <w:pPr>
              <w:widowControl/>
              <w:spacing w:line="240" w:lineRule="exact"/>
              <w:jc w:val="center"/>
              <w:rPr>
                <w:rFonts w:eastAsia="仿宋_GB2312"/>
                <w:szCs w:val="21"/>
              </w:rPr>
            </w:pPr>
          </w:p>
        </w:tc>
        <w:tc>
          <w:tcPr>
            <w:tcW w:w="677" w:type="dxa"/>
            <w:vMerge w:val="continue"/>
            <w:vAlign w:val="center"/>
          </w:tcPr>
          <w:p>
            <w:pPr>
              <w:widowControl/>
              <w:spacing w:line="240" w:lineRule="exact"/>
              <w:rPr>
                <w:rFonts w:eastAsia="仿宋_GB2312"/>
                <w:szCs w:val="21"/>
              </w:rPr>
            </w:pPr>
          </w:p>
        </w:tc>
        <w:tc>
          <w:tcPr>
            <w:tcW w:w="1581" w:type="dxa"/>
            <w:tcMar>
              <w:top w:w="0" w:type="dxa"/>
              <w:left w:w="57" w:type="dxa"/>
              <w:bottom w:w="0" w:type="dxa"/>
              <w:right w:w="57" w:type="dxa"/>
            </w:tcMar>
            <w:vAlign w:val="center"/>
          </w:tcPr>
          <w:p>
            <w:pPr>
              <w:autoSpaceDE w:val="0"/>
              <w:autoSpaceDN w:val="0"/>
              <w:adjustRightInd w:val="0"/>
              <w:spacing w:line="240" w:lineRule="exact"/>
              <w:jc w:val="center"/>
              <w:rPr>
                <w:rFonts w:eastAsia="仿宋_GB2312"/>
                <w:szCs w:val="21"/>
              </w:rPr>
            </w:pPr>
            <w:r>
              <w:rPr>
                <w:rFonts w:eastAsia="仿宋_GB2312"/>
                <w:szCs w:val="21"/>
              </w:rPr>
              <w:t>3-2说课水平</w:t>
            </w:r>
          </w:p>
        </w:tc>
        <w:tc>
          <w:tcPr>
            <w:tcW w:w="1550" w:type="dxa"/>
            <w:tcMar>
              <w:top w:w="0" w:type="dxa"/>
              <w:left w:w="57" w:type="dxa"/>
              <w:bottom w:w="0" w:type="dxa"/>
              <w:right w:w="57" w:type="dxa"/>
            </w:tcMar>
            <w:vAlign w:val="center"/>
          </w:tcPr>
          <w:p>
            <w:pPr>
              <w:autoSpaceDE w:val="0"/>
              <w:autoSpaceDN w:val="0"/>
              <w:adjustRightInd w:val="0"/>
              <w:spacing w:line="240" w:lineRule="exact"/>
              <w:jc w:val="center"/>
              <w:rPr>
                <w:rFonts w:eastAsia="仿宋_GB2312"/>
                <w:szCs w:val="21"/>
              </w:rPr>
            </w:pPr>
            <w:r>
              <w:rPr>
                <w:rFonts w:eastAsia="仿宋_GB2312"/>
                <w:szCs w:val="21"/>
              </w:rPr>
              <w:t>说课的表达力</w:t>
            </w:r>
          </w:p>
        </w:tc>
        <w:tc>
          <w:tcPr>
            <w:tcW w:w="8466" w:type="dxa"/>
            <w:vAlign w:val="center"/>
          </w:tcPr>
          <w:p>
            <w:pPr>
              <w:autoSpaceDE w:val="0"/>
              <w:autoSpaceDN w:val="0"/>
              <w:adjustRightInd w:val="0"/>
              <w:spacing w:line="240" w:lineRule="exact"/>
              <w:ind w:left="92" w:leftChars="44" w:right="97" w:rightChars="46" w:firstLine="420" w:firstLineChars="200"/>
              <w:rPr>
                <w:rFonts w:eastAsia="仿宋_GB2312"/>
                <w:szCs w:val="21"/>
              </w:rPr>
            </w:pPr>
            <w:r>
              <w:rPr>
                <w:rFonts w:eastAsia="仿宋_GB2312"/>
                <w:szCs w:val="21"/>
              </w:rPr>
              <w:t>说课教师语言表达能力、普通话标准程度、教师的仪表和仪态、时间控制能力。</w:t>
            </w:r>
          </w:p>
        </w:tc>
        <w:tc>
          <w:tcPr>
            <w:tcW w:w="1016" w:type="dxa"/>
            <w:vAlign w:val="center"/>
          </w:tcPr>
          <w:p>
            <w:pPr>
              <w:autoSpaceDE w:val="0"/>
              <w:autoSpaceDN w:val="0"/>
              <w:adjustRightInd w:val="0"/>
              <w:spacing w:line="240" w:lineRule="exact"/>
              <w:jc w:val="center"/>
              <w:rPr>
                <w:rFonts w:eastAsia="仿宋_GB2312"/>
                <w:b/>
                <w:kern w:val="0"/>
                <w:szCs w:val="21"/>
              </w:rPr>
            </w:pPr>
            <w:r>
              <w:rPr>
                <w:rFonts w:eastAsia="仿宋_GB2312"/>
                <w:b/>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698" w:type="dxa"/>
            <w:vAlign w:val="center"/>
          </w:tcPr>
          <w:p>
            <w:pPr>
              <w:spacing w:line="240" w:lineRule="exact"/>
              <w:jc w:val="center"/>
              <w:rPr>
                <w:rFonts w:eastAsia="仿宋_GB2312"/>
                <w:szCs w:val="21"/>
              </w:rPr>
            </w:pPr>
            <w:r>
              <w:rPr>
                <w:rFonts w:eastAsia="仿宋_GB2312"/>
                <w:szCs w:val="21"/>
              </w:rPr>
              <w:t>四</w:t>
            </w:r>
          </w:p>
        </w:tc>
        <w:tc>
          <w:tcPr>
            <w:tcW w:w="677" w:type="dxa"/>
            <w:vAlign w:val="center"/>
          </w:tcPr>
          <w:p>
            <w:pPr>
              <w:spacing w:line="240" w:lineRule="exact"/>
              <w:jc w:val="center"/>
              <w:rPr>
                <w:rFonts w:eastAsia="仿宋_GB2312"/>
                <w:szCs w:val="21"/>
              </w:rPr>
            </w:pPr>
            <w:r>
              <w:rPr>
                <w:rFonts w:eastAsia="仿宋_GB2312"/>
                <w:szCs w:val="21"/>
              </w:rPr>
              <w:t>现场</w:t>
            </w:r>
          </w:p>
          <w:p>
            <w:pPr>
              <w:spacing w:line="240" w:lineRule="exact"/>
              <w:jc w:val="center"/>
              <w:rPr>
                <w:rFonts w:eastAsia="仿宋_GB2312"/>
                <w:szCs w:val="21"/>
              </w:rPr>
            </w:pPr>
            <w:r>
              <w:rPr>
                <w:rFonts w:eastAsia="仿宋_GB2312"/>
                <w:szCs w:val="21"/>
              </w:rPr>
              <w:t>答辩</w:t>
            </w:r>
          </w:p>
        </w:tc>
        <w:tc>
          <w:tcPr>
            <w:tcW w:w="1581" w:type="dxa"/>
            <w:tcMar>
              <w:top w:w="0" w:type="dxa"/>
              <w:left w:w="57" w:type="dxa"/>
              <w:bottom w:w="0" w:type="dxa"/>
              <w:right w:w="57" w:type="dxa"/>
            </w:tcMar>
            <w:vAlign w:val="center"/>
          </w:tcPr>
          <w:p>
            <w:pPr>
              <w:spacing w:line="240" w:lineRule="exact"/>
              <w:jc w:val="center"/>
              <w:rPr>
                <w:rFonts w:eastAsia="仿宋_GB2312"/>
                <w:szCs w:val="21"/>
              </w:rPr>
            </w:pPr>
            <w:r>
              <w:rPr>
                <w:rFonts w:eastAsia="仿宋_GB2312"/>
                <w:szCs w:val="21"/>
              </w:rPr>
              <w:t>4-1答辩内容</w:t>
            </w:r>
          </w:p>
        </w:tc>
        <w:tc>
          <w:tcPr>
            <w:tcW w:w="1550" w:type="dxa"/>
            <w:tcMar>
              <w:top w:w="0" w:type="dxa"/>
              <w:left w:w="57" w:type="dxa"/>
              <w:bottom w:w="0" w:type="dxa"/>
              <w:right w:w="57" w:type="dxa"/>
            </w:tcMar>
            <w:vAlign w:val="center"/>
          </w:tcPr>
          <w:p>
            <w:pPr>
              <w:autoSpaceDE w:val="0"/>
              <w:autoSpaceDN w:val="0"/>
              <w:adjustRightInd w:val="0"/>
              <w:spacing w:line="240" w:lineRule="exact"/>
              <w:jc w:val="center"/>
              <w:rPr>
                <w:rFonts w:eastAsia="仿宋_GB2312"/>
                <w:szCs w:val="21"/>
              </w:rPr>
            </w:pPr>
            <w:r>
              <w:rPr>
                <w:rFonts w:eastAsia="仿宋_GB2312"/>
                <w:szCs w:val="21"/>
              </w:rPr>
              <w:t>观点和表达</w:t>
            </w:r>
          </w:p>
        </w:tc>
        <w:tc>
          <w:tcPr>
            <w:tcW w:w="8466" w:type="dxa"/>
            <w:vAlign w:val="center"/>
          </w:tcPr>
          <w:p>
            <w:pPr>
              <w:autoSpaceDE w:val="0"/>
              <w:autoSpaceDN w:val="0"/>
              <w:adjustRightInd w:val="0"/>
              <w:spacing w:line="240" w:lineRule="exact"/>
              <w:ind w:left="92" w:leftChars="44" w:right="97" w:rightChars="46" w:firstLine="420" w:firstLineChars="200"/>
              <w:rPr>
                <w:rFonts w:eastAsia="仿宋_GB2312"/>
                <w:szCs w:val="21"/>
              </w:rPr>
            </w:pPr>
            <w:r>
              <w:rPr>
                <w:rFonts w:eastAsia="仿宋_GB2312"/>
                <w:szCs w:val="21"/>
              </w:rPr>
              <w:t>回答问题的要点和观点的正确性，语言组织的条理性、逻辑性。</w:t>
            </w:r>
          </w:p>
        </w:tc>
        <w:tc>
          <w:tcPr>
            <w:tcW w:w="1016" w:type="dxa"/>
            <w:vAlign w:val="center"/>
          </w:tcPr>
          <w:p>
            <w:pPr>
              <w:spacing w:line="240" w:lineRule="exact"/>
              <w:jc w:val="center"/>
              <w:rPr>
                <w:rFonts w:eastAsia="仿宋_GB2312"/>
                <w:b/>
                <w:szCs w:val="21"/>
              </w:rPr>
            </w:pPr>
            <w:r>
              <w:rPr>
                <w:rFonts w:eastAsia="仿宋_GB2312"/>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jc w:val="center"/>
        </w:trPr>
        <w:tc>
          <w:tcPr>
            <w:tcW w:w="12972" w:type="dxa"/>
            <w:gridSpan w:val="5"/>
            <w:vAlign w:val="center"/>
          </w:tcPr>
          <w:p>
            <w:pPr>
              <w:autoSpaceDE w:val="0"/>
              <w:autoSpaceDN w:val="0"/>
              <w:adjustRightInd w:val="0"/>
              <w:spacing w:line="240" w:lineRule="exact"/>
              <w:jc w:val="center"/>
              <w:rPr>
                <w:rFonts w:eastAsia="仿宋_GB2312"/>
                <w:szCs w:val="21"/>
              </w:rPr>
            </w:pPr>
            <w:r>
              <w:rPr>
                <w:rFonts w:eastAsia="仿宋_GB2312"/>
                <w:szCs w:val="21"/>
              </w:rPr>
              <w:t>总　计</w:t>
            </w:r>
          </w:p>
        </w:tc>
        <w:tc>
          <w:tcPr>
            <w:tcW w:w="1016" w:type="dxa"/>
            <w:vAlign w:val="center"/>
          </w:tcPr>
          <w:p>
            <w:pPr>
              <w:spacing w:line="240" w:lineRule="exact"/>
              <w:jc w:val="center"/>
              <w:rPr>
                <w:rFonts w:eastAsia="仿宋_GB2312"/>
                <w:b/>
                <w:szCs w:val="21"/>
              </w:rPr>
            </w:pPr>
            <w:r>
              <w:rPr>
                <w:rFonts w:eastAsia="仿宋_GB2312"/>
                <w:b/>
                <w:szCs w:val="21"/>
              </w:rPr>
              <w:fldChar w:fldCharType="begin"/>
            </w:r>
            <w:r>
              <w:rPr>
                <w:rFonts w:eastAsia="仿宋_GB2312"/>
                <w:b/>
                <w:szCs w:val="21"/>
              </w:rPr>
              <w:instrText xml:space="preserve"> =SUM(ABOVE) </w:instrText>
            </w:r>
            <w:r>
              <w:rPr>
                <w:rFonts w:eastAsia="仿宋_GB2312"/>
                <w:b/>
                <w:szCs w:val="21"/>
              </w:rPr>
              <w:fldChar w:fldCharType="separate"/>
            </w:r>
            <w:r>
              <w:rPr>
                <w:rFonts w:eastAsia="仿宋_GB2312"/>
                <w:b/>
                <w:szCs w:val="21"/>
              </w:rPr>
              <w:t>100</w:t>
            </w:r>
            <w:r>
              <w:rPr>
                <w:rFonts w:eastAsia="仿宋_GB2312"/>
                <w:b/>
                <w:szCs w:val="21"/>
              </w:rPr>
              <w:fldChar w:fldCharType="end"/>
            </w:r>
          </w:p>
        </w:tc>
      </w:tr>
    </w:tbl>
    <w:p>
      <w:pPr>
        <w:widowControl/>
        <w:shd w:val="clear" w:color="auto" w:fill="FFFFFF"/>
        <w:spacing w:line="336" w:lineRule="auto"/>
        <w:jc w:val="left"/>
        <w:rPr>
          <w:rFonts w:eastAsia="仿宋_GB2312"/>
          <w:color w:val="000000"/>
          <w:kern w:val="0"/>
          <w:sz w:val="24"/>
          <w:shd w:val="clear" w:color="auto" w:fill="FFFFFF"/>
        </w:r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Y2IxYjYzMDE0OWQwODM0Y2I3NGQ3NDVhYzg1MzEifQ=="/>
  </w:docVars>
  <w:rsids>
    <w:rsidRoot w:val="00000000"/>
    <w:rsid w:val="69D0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2022-07-28T00:51:51Z</dcterms:created>
  <dc:creator>55403</dc:creator>
  <cp:lastModifiedBy>zll</cp:lastModifiedBy>
  <dcterms:modified xsi:type="dcterms:W3CDTF">2022-07-28T00:51:56Z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6AD046AA1726430A85713FBA82BE169E</vt:lpwstr>
  </property>
</Properties>
</file>