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0FA849">
      <w:pPr>
        <w:spacing w:line="500" w:lineRule="exact"/>
        <w:rPr>
          <w:rFonts w:eastAsia="仿宋_GB2312"/>
          <w:color w:val="000000"/>
          <w:sz w:val="30"/>
          <w:szCs w:val="30"/>
        </w:rPr>
      </w:pPr>
      <w:r>
        <w:rPr>
          <w:rFonts w:hint="eastAsia" w:ascii="仿宋_GB2312" w:hAnsi="华文中宋" w:eastAsia="仿宋_GB2312" w:cs="Arial"/>
          <w:color w:val="000000"/>
          <w:sz w:val="30"/>
          <w:szCs w:val="30"/>
        </w:rPr>
        <w:t>附件1</w:t>
      </w:r>
    </w:p>
    <w:p w14:paraId="79C59B5F"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2026年研究选题指南</w:t>
      </w:r>
    </w:p>
    <w:p w14:paraId="688807E6">
      <w:pPr>
        <w:spacing w:line="520" w:lineRule="exact"/>
        <w:jc w:val="center"/>
        <w:rPr>
          <w:rFonts w:eastAsia="仿宋_GB2312"/>
          <w:color w:val="000000"/>
          <w:sz w:val="30"/>
          <w:szCs w:val="30"/>
        </w:rPr>
      </w:pPr>
    </w:p>
    <w:p w14:paraId="688779A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一、选题建议</w:t>
      </w:r>
    </w:p>
    <w:p w14:paraId="4A82AC3C">
      <w:pPr>
        <w:widowControl/>
        <w:kinsoku w:val="0"/>
        <w:autoSpaceDE w:val="0"/>
        <w:autoSpaceDN w:val="0"/>
        <w:adjustRightInd w:val="0"/>
        <w:snapToGrid w:val="0"/>
        <w:spacing w:before="156" w:beforeLines="50" w:after="156" w:afterLines="50" w:line="520" w:lineRule="exact"/>
        <w:ind w:left="900" w:hanging="900" w:hangingChars="300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hint="eastAsia" w:ascii="楷体_GB2312" w:hAnsi="仿宋_GB2312" w:eastAsia="楷体_GB2312" w:cs="宋体"/>
          <w:sz w:val="30"/>
          <w:szCs w:val="30"/>
        </w:rPr>
        <w:t>说明：指南为方向性条目，提供研究范围和方向，供申请人参考。申请人在指南基础上自行设计具体题目。</w:t>
      </w:r>
    </w:p>
    <w:p w14:paraId="1D02667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QP01.教学改革与创新</w:t>
      </w:r>
    </w:p>
    <w:p w14:paraId="1C0FEB6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新工科、新医科、新农科、新文科建设研究</w:t>
      </w:r>
    </w:p>
    <w:p w14:paraId="697BD19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人工智能在高校教学中的应用</w:t>
      </w:r>
    </w:p>
    <w:p w14:paraId="6E9B87C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基于OBE理念的教学模式创新</w:t>
      </w:r>
    </w:p>
    <w:p w14:paraId="0BB3E37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“AI+”课程建设研究</w:t>
      </w:r>
    </w:p>
    <w:p w14:paraId="07AD1F4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交叉课程体系建设与实践</w:t>
      </w:r>
    </w:p>
    <w:p w14:paraId="3C65457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/>
          <w:sz w:val="30"/>
          <w:szCs w:val="30"/>
        </w:rPr>
        <w:t>**课程的实践教学优化与创新</w:t>
      </w:r>
    </w:p>
    <w:p w14:paraId="48900EEF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color w:val="0D0D0D"/>
          <w:sz w:val="30"/>
          <w:szCs w:val="30"/>
        </w:rPr>
      </w:pPr>
      <w:r>
        <w:rPr>
          <w:rFonts w:hint="eastAsia" w:ascii="仿宋_GB2312" w:hAnsi="仿宋_GB2312" w:eastAsia="仿宋_GB2312" w:cs="宋体"/>
          <w:color w:val="0D0D0D"/>
          <w:sz w:val="30"/>
          <w:szCs w:val="30"/>
        </w:rPr>
        <w:t>科研反哺教学实践应用与探索</w:t>
      </w:r>
    </w:p>
    <w:p w14:paraId="608AB79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创新创业教育与实践</w:t>
      </w:r>
    </w:p>
    <w:p w14:paraId="2392CB7F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……</w:t>
      </w:r>
    </w:p>
    <w:p w14:paraId="75A5A5D7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QP02.课程思政教育教学改革</w:t>
      </w:r>
    </w:p>
    <w:p w14:paraId="4516FB3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课程思政示范课程建设研究</w:t>
      </w:r>
    </w:p>
    <w:p w14:paraId="64DE613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课程思政教学案例设计研究</w:t>
      </w:r>
    </w:p>
    <w:p w14:paraId="693B2E5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课程思政教学评价改革研究</w:t>
      </w:r>
    </w:p>
    <w:p w14:paraId="5575B6E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人工智能赋能课程思政建设研究</w:t>
      </w:r>
    </w:p>
    <w:p w14:paraId="5C985B5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……</w:t>
      </w:r>
    </w:p>
    <w:p w14:paraId="52F3C98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QP03.</w:t>
      </w:r>
      <w:r>
        <w:rPr>
          <w:rFonts w:hint="eastAsia" w:eastAsia="仿宋_GB2312"/>
          <w:b/>
          <w:bCs/>
          <w:sz w:val="30"/>
          <w:szCs w:val="30"/>
        </w:rPr>
        <w:t>产教融合探索</w:t>
      </w:r>
    </w:p>
    <w:p w14:paraId="4CA6709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产教融合协同育人改革研究</w:t>
      </w:r>
    </w:p>
    <w:p w14:paraId="408AAAB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产教融合教学模式改革与实践</w:t>
      </w:r>
    </w:p>
    <w:p w14:paraId="5BEA34BF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产教融合背景下课程建设研究</w:t>
      </w:r>
    </w:p>
    <w:p w14:paraId="66C5F02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产教融合教材建设</w:t>
      </w:r>
    </w:p>
    <w:p w14:paraId="53AF61C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产教融合虚拟教研室建设</w:t>
      </w:r>
    </w:p>
    <w:p w14:paraId="33DA4A5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……</w:t>
      </w:r>
    </w:p>
    <w:p w14:paraId="0BCDEB7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</w:t>
      </w:r>
      <w:r>
        <w:rPr>
          <w:rFonts w:hint="eastAsia" w:eastAsia="仿宋_GB2312"/>
          <w:b/>
          <w:bCs/>
          <w:sz w:val="30"/>
          <w:szCs w:val="30"/>
        </w:rPr>
        <w:t>4</w:t>
      </w:r>
      <w:r>
        <w:rPr>
          <w:rFonts w:eastAsia="仿宋_GB2312"/>
          <w:b/>
          <w:bCs/>
          <w:sz w:val="30"/>
          <w:szCs w:val="30"/>
        </w:rPr>
        <w:t>.学生发展与学习效果</w:t>
      </w:r>
    </w:p>
    <w:p w14:paraId="5D369F8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学生学习动机与学习效果研究</w:t>
      </w:r>
    </w:p>
    <w:p w14:paraId="4FBCA5B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激发学生创新创业潜力研究</w:t>
      </w:r>
    </w:p>
    <w:p w14:paraId="3C15B95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学生心理健康与学业支持体系构建</w:t>
      </w:r>
    </w:p>
    <w:p w14:paraId="3D861CD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 w:cs="宋体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教学质量评价体系构建</w:t>
      </w:r>
    </w:p>
    <w:p w14:paraId="0904EE6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ascii="仿宋_GB2312" w:hAnsi="仿宋_GB2312" w:eastAsia="仿宋_GB2312"/>
          <w:sz w:val="30"/>
          <w:szCs w:val="30"/>
        </w:rPr>
        <w:t>……</w:t>
      </w:r>
    </w:p>
    <w:p w14:paraId="4C31262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QP0</w:t>
      </w:r>
      <w:r>
        <w:rPr>
          <w:rFonts w:hint="eastAsia" w:eastAsia="仿宋_GB2312"/>
          <w:b/>
          <w:bCs/>
          <w:sz w:val="30"/>
          <w:szCs w:val="30"/>
        </w:rPr>
        <w:t>5</w:t>
      </w:r>
      <w:r>
        <w:rPr>
          <w:rFonts w:eastAsia="仿宋_GB2312"/>
          <w:b/>
          <w:bCs/>
          <w:sz w:val="30"/>
          <w:szCs w:val="30"/>
        </w:rPr>
        <w:t>.</w:t>
      </w:r>
      <w:r>
        <w:rPr>
          <w:rFonts w:hint="eastAsia" w:eastAsia="仿宋_GB2312"/>
          <w:b/>
          <w:bCs/>
          <w:sz w:val="30"/>
          <w:szCs w:val="30"/>
        </w:rPr>
        <w:t>其他</w:t>
      </w:r>
    </w:p>
    <w:p w14:paraId="0BB49E6A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600" w:firstLineChars="200"/>
        <w:textAlignment w:val="baseline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各高校结合学校</w:t>
      </w:r>
      <w:r>
        <w:rPr>
          <w:rFonts w:hint="eastAsia" w:ascii="仿宋_GB2312" w:eastAsia="仿宋_GB2312"/>
          <w:sz w:val="30"/>
          <w:szCs w:val="30"/>
        </w:rPr>
        <w:t>“一校一策”综合改革</w:t>
      </w:r>
      <w:r>
        <w:rPr>
          <w:rFonts w:hint="eastAsia" w:eastAsia="仿宋_GB2312"/>
          <w:sz w:val="30"/>
          <w:szCs w:val="30"/>
        </w:rPr>
        <w:t>任务自定研究方向，申请人据此自定研究内容。</w:t>
      </w:r>
    </w:p>
    <w:p w14:paraId="437BF05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560" w:firstLineChars="200"/>
        <w:textAlignment w:val="baseline"/>
        <w:rPr>
          <w:rFonts w:eastAsia="仿宋_GB2312"/>
          <w:sz w:val="28"/>
          <w:szCs w:val="28"/>
        </w:rPr>
      </w:pPr>
    </w:p>
    <w:p w14:paraId="53109E51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二、申报建议</w:t>
      </w:r>
    </w:p>
    <w:p w14:paraId="7916DD9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关注政策导向：紧跟国家教育政策和热点。</w:t>
      </w:r>
    </w:p>
    <w:p w14:paraId="70FE4E4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结合学校特色：突出学校办学定位。</w:t>
      </w:r>
    </w:p>
    <w:p w14:paraId="467E3E54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注重实践应用：研究成果应具有可操作性和推广价值。</w:t>
      </w:r>
    </w:p>
    <w:p w14:paraId="31B54CC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团队合作：鼓励申请人组建跨学科、跨领域的教学研究团队。</w:t>
      </w:r>
    </w:p>
    <w:p w14:paraId="7E972CC5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提前准备：提前查阅申报指南，做好选题和申报书撰写工作。</w:t>
      </w:r>
    </w:p>
    <w:p w14:paraId="0692C17D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28"/>
          <w:szCs w:val="28"/>
        </w:rPr>
      </w:pPr>
    </w:p>
    <w:p w14:paraId="170FC360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jc w:val="center"/>
        <w:textAlignment w:val="baseline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三、结项建议</w:t>
      </w:r>
    </w:p>
    <w:p w14:paraId="0E9216C6">
      <w:pPr>
        <w:pStyle w:val="20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hint="eastAsia" w:ascii="仿宋_GB2312" w:hAnsi="仿宋_GB2312" w:eastAsia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宋体"/>
          <w:b/>
          <w:bCs/>
          <w:sz w:val="30"/>
          <w:szCs w:val="30"/>
        </w:rPr>
        <w:t>结题材料</w:t>
      </w:r>
    </w:p>
    <w:p w14:paraId="6162D6AB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结题报告：包括研究过程、成果、创新点、推广情况等。</w:t>
      </w:r>
    </w:p>
    <w:p w14:paraId="29E1CB5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成果附件：如论文、课程资源、教学案例、获奖证书等。</w:t>
      </w:r>
    </w:p>
    <w:p w14:paraId="20C48466">
      <w:pPr>
        <w:pStyle w:val="20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hint="eastAsia" w:ascii="仿宋_GB2312" w:hAnsi="仿宋_GB2312" w:eastAsia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宋体"/>
          <w:b/>
          <w:bCs/>
          <w:sz w:val="30"/>
          <w:szCs w:val="30"/>
        </w:rPr>
        <w:t>成果形式</w:t>
      </w:r>
    </w:p>
    <w:p w14:paraId="66C12743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研究报告</w:t>
      </w:r>
      <w:r>
        <w:rPr>
          <w:rFonts w:hint="eastAsia" w:ascii="仿宋_GB2312" w:hAnsi="仿宋_GB2312" w:eastAsia="仿宋_GB2312"/>
          <w:sz w:val="30"/>
          <w:szCs w:val="30"/>
        </w:rPr>
        <w:t>、</w:t>
      </w:r>
      <w:r>
        <w:rPr>
          <w:rFonts w:hint="eastAsia" w:ascii="仿宋_GB2312" w:hAnsi="仿宋_GB2312" w:eastAsia="仿宋_GB2312" w:cs="宋体"/>
          <w:sz w:val="30"/>
          <w:szCs w:val="30"/>
        </w:rPr>
        <w:t>论文</w:t>
      </w:r>
    </w:p>
    <w:p w14:paraId="58D8202E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教学资源（如课程视频、课件、案例库等）</w:t>
      </w:r>
    </w:p>
    <w:p w14:paraId="3ABAAF96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教学实践成果（如学生反馈、教学效果评估等）</w:t>
      </w:r>
    </w:p>
    <w:p w14:paraId="42B78EF8">
      <w:pPr>
        <w:pStyle w:val="20"/>
        <w:widowControl/>
        <w:numPr>
          <w:ilvl w:val="0"/>
          <w:numId w:val="1"/>
        </w:numPr>
        <w:kinsoku w:val="0"/>
        <w:autoSpaceDE w:val="0"/>
        <w:autoSpaceDN w:val="0"/>
        <w:adjustRightInd w:val="0"/>
        <w:snapToGrid w:val="0"/>
        <w:spacing w:line="520" w:lineRule="exact"/>
        <w:ind w:firstLineChars="0"/>
        <w:textAlignment w:val="baseline"/>
        <w:rPr>
          <w:rFonts w:hint="eastAsia" w:ascii="仿宋_GB2312" w:hAnsi="仿宋_GB2312" w:eastAsia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宋体"/>
          <w:b/>
          <w:bCs/>
          <w:sz w:val="30"/>
          <w:szCs w:val="30"/>
        </w:rPr>
        <w:t>成果推广</w:t>
      </w:r>
    </w:p>
    <w:p w14:paraId="60C195E8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项目成果在一定范围内推广应用</w:t>
      </w:r>
    </w:p>
    <w:p w14:paraId="1892B882">
      <w:pPr>
        <w:widowControl/>
        <w:kinsoku w:val="0"/>
        <w:autoSpaceDE w:val="0"/>
        <w:autoSpaceDN w:val="0"/>
        <w:adjustRightInd w:val="0"/>
        <w:snapToGrid w:val="0"/>
        <w:spacing w:line="520" w:lineRule="exact"/>
        <w:textAlignment w:val="baseline"/>
        <w:rPr>
          <w:rFonts w:hint="eastAsia" w:ascii="仿宋_GB2312" w:hAnsi="仿宋_GB2312" w:eastAsia="仿宋_GB2312"/>
          <w:sz w:val="30"/>
          <w:szCs w:val="30"/>
        </w:rPr>
      </w:pPr>
      <w:r>
        <w:rPr>
          <w:rFonts w:hint="eastAsia" w:ascii="仿宋_GB2312" w:hAnsi="仿宋_GB2312" w:eastAsia="仿宋_GB2312" w:cs="宋体"/>
          <w:sz w:val="30"/>
          <w:szCs w:val="30"/>
        </w:rPr>
        <w:t>鼓励通过会议、培训、论坛等方式交流成果</w:t>
      </w:r>
    </w:p>
    <w:p w14:paraId="6CEA2055">
      <w:pPr>
        <w:pStyle w:val="20"/>
        <w:spacing w:line="560" w:lineRule="exact"/>
        <w:ind w:firstLine="600"/>
        <w:rPr>
          <w:rFonts w:hint="eastAsia" w:ascii="仿宋_GB2312" w:hAnsi="仿宋" w:eastAsia="仿宋_GB2312" w:cs="仿宋"/>
          <w:sz w:val="28"/>
          <w:szCs w:val="28"/>
        </w:rPr>
      </w:pPr>
      <w:r>
        <w:rPr>
          <w:rFonts w:ascii="仿宋_GB2312" w:eastAsia="仿宋_GB2312"/>
          <w:bCs/>
          <w:sz w:val="30"/>
          <w:szCs w:val="30"/>
        </w:rPr>
        <w:br w:type="page"/>
      </w:r>
      <w:bookmarkStart w:id="0" w:name="_GoBack"/>
      <w:bookmarkEnd w:id="0"/>
    </w:p>
    <w:p w14:paraId="69291B8E">
      <w:pPr>
        <w:pStyle w:val="6"/>
        <w:spacing w:line="560" w:lineRule="exact"/>
        <w:rPr>
          <w:rFonts w:ascii="楷体_GB2312" w:eastAsia="楷体_GB2312"/>
          <w:bCs/>
          <w:sz w:val="30"/>
          <w:szCs w:val="30"/>
        </w:rPr>
      </w:pPr>
    </w:p>
    <w:sectPr>
      <w:footerReference r:id="rId3" w:type="default"/>
      <w:pgSz w:w="11906" w:h="16838"/>
      <w:pgMar w:top="1814" w:right="1797" w:bottom="1587" w:left="179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altName w:val="苹方-简"/>
    <w:panose1 w:val="020B0602030504020204"/>
    <w:charset w:val="00"/>
    <w:family w:val="swiss"/>
    <w:pitch w:val="default"/>
    <w:sig w:usb0="00000000" w:usb1="00000000" w:usb2="00000000" w:usb3="00000000" w:csb0="00000001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1EF3BC">
    <w:pPr>
      <w:pStyle w:val="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DF7CC3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5D01EE"/>
    <w:multiLevelType w:val="multilevel"/>
    <w:tmpl w:val="225D01EE"/>
    <w:lvl w:ilvl="0" w:tentative="0">
      <w:start w:val="1"/>
      <w:numFmt w:val="bullet"/>
      <w:lvlText w:val=""/>
      <w:lvlJc w:val="left"/>
      <w:pPr>
        <w:ind w:left="440" w:hanging="44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80" w:hanging="44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320" w:hanging="44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760" w:hanging="44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200" w:hanging="44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640" w:hanging="44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080" w:hanging="44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520" w:hanging="44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960" w:hanging="44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0"/>
  <w:displayVerticalDrawingGridEvery w:val="2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MwODE2YTdmMDkxOTUyYTUyODY3YjJmYTUzZGQ0N2UifQ=="/>
    <w:docVar w:name="KSO_WPS_MARK_KEY" w:val="2eba1ad7-4e97-4349-9f69-425626de356f"/>
  </w:docVars>
  <w:rsids>
    <w:rsidRoot w:val="000D3D38"/>
    <w:rsid w:val="000D3D38"/>
    <w:rsid w:val="00227BEA"/>
    <w:rsid w:val="002425CE"/>
    <w:rsid w:val="00535F79"/>
    <w:rsid w:val="006554F8"/>
    <w:rsid w:val="00747361"/>
    <w:rsid w:val="00D22972"/>
    <w:rsid w:val="00D47D2E"/>
    <w:rsid w:val="00E275A0"/>
    <w:rsid w:val="00E30970"/>
    <w:rsid w:val="035166A0"/>
    <w:rsid w:val="04314D9F"/>
    <w:rsid w:val="04545D1C"/>
    <w:rsid w:val="04F97483"/>
    <w:rsid w:val="06B036DE"/>
    <w:rsid w:val="07E35409"/>
    <w:rsid w:val="082A5712"/>
    <w:rsid w:val="0D0E73B0"/>
    <w:rsid w:val="0EE7CFBF"/>
    <w:rsid w:val="111D7BC2"/>
    <w:rsid w:val="128F4AEF"/>
    <w:rsid w:val="13176561"/>
    <w:rsid w:val="13857CA0"/>
    <w:rsid w:val="16CE195E"/>
    <w:rsid w:val="189270E7"/>
    <w:rsid w:val="18DA283C"/>
    <w:rsid w:val="1A1D0C33"/>
    <w:rsid w:val="1E1B192D"/>
    <w:rsid w:val="1F2C1918"/>
    <w:rsid w:val="25787665"/>
    <w:rsid w:val="29A22F02"/>
    <w:rsid w:val="2A5266D7"/>
    <w:rsid w:val="2C9C00DD"/>
    <w:rsid w:val="2D035C72"/>
    <w:rsid w:val="2FC4668D"/>
    <w:rsid w:val="339C2472"/>
    <w:rsid w:val="35DE3514"/>
    <w:rsid w:val="35EA735A"/>
    <w:rsid w:val="381C47C8"/>
    <w:rsid w:val="392030AE"/>
    <w:rsid w:val="3B1654FE"/>
    <w:rsid w:val="3B3F4A55"/>
    <w:rsid w:val="3C812E4B"/>
    <w:rsid w:val="3D8F1598"/>
    <w:rsid w:val="3DC54FBA"/>
    <w:rsid w:val="3E133F77"/>
    <w:rsid w:val="41277E5B"/>
    <w:rsid w:val="41745293"/>
    <w:rsid w:val="41AF2209"/>
    <w:rsid w:val="471E7C15"/>
    <w:rsid w:val="4A7E6C1C"/>
    <w:rsid w:val="4E2218DC"/>
    <w:rsid w:val="553920BD"/>
    <w:rsid w:val="56894D64"/>
    <w:rsid w:val="58D64DCB"/>
    <w:rsid w:val="594F1405"/>
    <w:rsid w:val="5AEB5C08"/>
    <w:rsid w:val="5FFFC56C"/>
    <w:rsid w:val="67803B7C"/>
    <w:rsid w:val="67E1286C"/>
    <w:rsid w:val="6A0F1D56"/>
    <w:rsid w:val="6B4078AA"/>
    <w:rsid w:val="6C072BCA"/>
    <w:rsid w:val="6CBA18DE"/>
    <w:rsid w:val="6E867CCA"/>
    <w:rsid w:val="7119270D"/>
    <w:rsid w:val="71D074AE"/>
    <w:rsid w:val="71FDC4B5"/>
    <w:rsid w:val="7255600F"/>
    <w:rsid w:val="7420296E"/>
    <w:rsid w:val="798E3ED6"/>
    <w:rsid w:val="79C478F8"/>
    <w:rsid w:val="7B963516"/>
    <w:rsid w:val="7E7FC7A9"/>
    <w:rsid w:val="DBFD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qFormat/>
    <w:uiPriority w:val="0"/>
    <w:pPr>
      <w:keepNext/>
      <w:keepLines/>
      <w:spacing w:before="260" w:after="260" w:line="415" w:lineRule="auto"/>
      <w:outlineLvl w:val="1"/>
    </w:pPr>
    <w:rPr>
      <w:rFonts w:ascii="宋体" w:hAnsi="宋体" w:eastAsia="黑体"/>
      <w:b/>
      <w:bCs/>
      <w:sz w:val="32"/>
      <w:szCs w:val="32"/>
    </w:rPr>
  </w:style>
  <w:style w:type="paragraph" w:styleId="4">
    <w:name w:val="heading 3"/>
    <w:basedOn w:val="1"/>
    <w:next w:val="1"/>
    <w:link w:val="17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  <w:rPr>
      <w:rFonts w:ascii="Calibri" w:hAnsi="Calibri"/>
    </w:rPr>
  </w:style>
  <w:style w:type="paragraph" w:styleId="6">
    <w:name w:val="Plain Text"/>
    <w:basedOn w:val="1"/>
    <w:qFormat/>
    <w:uiPriority w:val="0"/>
    <w:rPr>
      <w:rFonts w:ascii="宋体" w:cs="Courier New"/>
      <w:szCs w:val="21"/>
    </w:rPr>
  </w:style>
  <w:style w:type="paragraph" w:styleId="7">
    <w:name w:val="Date"/>
    <w:basedOn w:val="1"/>
    <w:next w:val="1"/>
    <w:qFormat/>
    <w:uiPriority w:val="0"/>
    <w:pPr>
      <w:ind w:left="2500" w:leftChars="25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标题 1 字符"/>
    <w:basedOn w:val="13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6">
    <w:name w:val="标题 2 字符"/>
    <w:basedOn w:val="13"/>
    <w:link w:val="3"/>
    <w:qFormat/>
    <w:uiPriority w:val="0"/>
    <w:rPr>
      <w:rFonts w:ascii="宋体" w:hAnsi="宋体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7">
    <w:name w:val="标题 3 字符"/>
    <w:basedOn w:val="13"/>
    <w:link w:val="4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8">
    <w:name w:val="未处理的提及1"/>
    <w:qFormat/>
    <w:uiPriority w:val="0"/>
    <w:rPr>
      <w:color w:val="605E5C"/>
      <w:shd w:val="clear" w:color="auto" w:fill="E1DFDD"/>
    </w:rPr>
  </w:style>
  <w:style w:type="paragraph" w:customStyle="1" w:styleId="19">
    <w:name w:val="Char"/>
    <w:basedOn w:val="1"/>
    <w:qFormat/>
    <w:uiPriority w:val="0"/>
  </w:style>
  <w:style w:type="paragraph" w:styleId="20">
    <w:name w:val="List Paragraph"/>
    <w:basedOn w:val="1"/>
    <w:qFormat/>
    <w:uiPriority w:val="0"/>
    <w:pPr>
      <w:ind w:firstLine="200" w:firstLineChars="200"/>
    </w:pPr>
    <w:rPr>
      <w:rFonts w:ascii="等线" w:hAnsi="等线" w:eastAsia="等线"/>
    </w:rPr>
  </w:style>
  <w:style w:type="character" w:customStyle="1" w:styleId="21">
    <w:name w:val="font81"/>
    <w:qFormat/>
    <w:uiPriority w:val="0"/>
    <w:rPr>
      <w:rFonts w:ascii="仿宋_GB2312" w:eastAsia="仿宋_GB2312" w:cs="仿宋_GB2312"/>
      <w:b/>
      <w:bCs/>
      <w:color w:val="FF0000"/>
      <w:sz w:val="20"/>
      <w:szCs w:val="20"/>
      <w:u w:val="none"/>
    </w:rPr>
  </w:style>
  <w:style w:type="character" w:customStyle="1" w:styleId="22">
    <w:name w:val="font71"/>
    <w:qFormat/>
    <w:uiPriority w:val="0"/>
    <w:rPr>
      <w:rFonts w:ascii="仿宋_GB2312" w:eastAsia="仿宋_GB2312" w:cs="仿宋_GB2312"/>
      <w:b/>
      <w:bCs/>
      <w:color w:val="000000"/>
      <w:sz w:val="20"/>
      <w:szCs w:val="20"/>
      <w:u w:val="none"/>
    </w:rPr>
  </w:style>
  <w:style w:type="character" w:customStyle="1" w:styleId="23">
    <w:name w:val="font51"/>
    <w:qFormat/>
    <w:uiPriority w:val="0"/>
    <w:rPr>
      <w:rFonts w:ascii="仿宋_GB2312" w:eastAsia="仿宋_GB2312" w:cs="仿宋_GB2312"/>
      <w:b/>
      <w:bCs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shmec</Company>
  <Pages>4</Pages>
  <Words>2139</Words>
  <Characters>2631</Characters>
  <Lines>328</Lines>
  <Paragraphs>340</Paragraphs>
  <TotalTime>1</TotalTime>
  <ScaleCrop>false</ScaleCrop>
  <LinksUpToDate>false</LinksUpToDate>
  <CharactersWithSpaces>4430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2024-04-08T02:42:00Z</dcterms:created>
  <dc:creator>vip</dc:creator>
  <cp:lastModifiedBy>大爱</cp:lastModifiedBy>
  <cp:lastPrinted>2014-03-28T09:36:00Z</cp:lastPrinted>
  <dcterms:modified xsi:type="dcterms:W3CDTF">2026-04-07T09:13:22Z</dcterms:modified>
  <dc:title>关于开展2011年“上海高校青年教师培养资助计划”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842C271BAF6F48080262CF6949497FE7_43</vt:lpwstr>
  </property>
  <property fmtid="{D5CDD505-2E9C-101B-9397-08002B2CF9AE}" pid="4" name="KSOTemplateDocerSaveRecord">
    <vt:lpwstr>eyJoZGlkIjoiOTc3M2Y5NzIzMDFlZjAyY2Q4Njk5ODkyYjFjNzBiNTQiLCJ1c2VySWQiOiIxNTcyODYwODc4In0=</vt:lpwstr>
  </property>
</Properties>
</file>