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center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lang w:val="en-US" w:eastAsia="zh-CN" w:bidi="ar-SA"/>
        </w:rPr>
        <w:t>老挝国家职业标准建设项目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项目时限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4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2026年10月完成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付款方式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4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中标方签订合同后，支付50%合同款项。开发完成并获得认证证书，达到付款条件起20日内，支付剩余金额的50%。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2026.5.6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竞价公告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进行公开竞价，特邀请合格的供应商前来参加竞价。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一、合格的供应商必须具备以下条件：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1.符合《中华人民共和国政府采购法》第二十二条规定的供应商。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二、项目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需求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1.项目名称：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老挝国家职业标准建设项目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2.项目编号：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u w:val="single"/>
          <w:shd w:val="clear" w:fill="FFFFFF"/>
          <w:lang w:val="en-US" w:eastAsia="zh-CN"/>
        </w:rPr>
        <w:t>ZCJJ-2026-007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  <w:t>3.项目主要内容、数量及简要规格描述或项目基本概况介绍：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（一）</w:t>
      </w:r>
      <w:r>
        <w:rPr>
          <w:rFonts w:hint="eastAsia" w:ascii="宋体" w:hAnsi="宋体" w:eastAsia="宋体" w:cs="宋体"/>
          <w:spacing w:val="9"/>
          <w:sz w:val="22"/>
          <w:szCs w:val="22"/>
          <w:highlight w:val="none"/>
          <w:lang w:eastAsia="zh-CN"/>
        </w:rPr>
        <w:t>对中外双方专家工作组人员管理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32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组建中方评审专家，对评审结果进行最终确认。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36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  <w:t>（2）设置老挝方标准开发过程性指导专家。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4" w:firstLineChars="300"/>
        <w:jc w:val="left"/>
        <w:textAlignment w:val="auto"/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  <w:t>（3）设置中方标准开发过程性指导专家。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6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(二)会务交流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翻译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服务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（1）确定项目经理。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4" w:firstLineChars="200"/>
        <w:jc w:val="left"/>
        <w:textAlignment w:val="auto"/>
        <w:rPr>
          <w:rFonts w:hint="eastAsia" w:ascii="宋体" w:hAnsi="宋体" w:eastAsia="宋体" w:cs="宋体"/>
          <w:spacing w:val="7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eastAsia="zh-CN"/>
        </w:rPr>
        <w:t>（2）制订工作要求和标准。</w:t>
      </w:r>
      <w:r>
        <w:rPr>
          <w:rFonts w:hint="eastAsia" w:ascii="宋体" w:hAnsi="宋体" w:eastAsia="宋体" w:cs="宋体"/>
          <w:spacing w:val="7"/>
          <w:sz w:val="22"/>
          <w:szCs w:val="22"/>
          <w:highlight w:val="none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（3）制订计划进度控制一览表。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  <w:t>分配业务。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协调工作进度，确保完成日工作量。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pacing w:val="13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）及时与老挝方沟通，明确老挝方最新要求。</w:t>
      </w:r>
      <w:r>
        <w:rPr>
          <w:rFonts w:hint="eastAsia" w:ascii="宋体" w:hAnsi="宋体" w:eastAsia="宋体" w:cs="宋体"/>
          <w:spacing w:val="13"/>
          <w:sz w:val="22"/>
          <w:szCs w:val="22"/>
          <w:highlight w:val="none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eastAsia="zh-CN"/>
        </w:rPr>
        <w:t>译员修改译稿。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专业审稿，确保专业内容准确无误。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eastAsia="zh-CN"/>
        </w:rPr>
        <w:t>向</w:t>
      </w: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val="en-US" w:eastAsia="zh-CN"/>
        </w:rPr>
        <w:t>老挝</w:t>
      </w: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eastAsia="zh-CN"/>
        </w:rPr>
        <w:t>方交出译稿。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pacing w:val="4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）收集老挝方质量反馈意见。</w:t>
      </w:r>
      <w:r>
        <w:rPr>
          <w:rFonts w:hint="eastAsia" w:ascii="宋体" w:hAnsi="宋体" w:eastAsia="宋体" w:cs="宋体"/>
          <w:spacing w:val="4"/>
          <w:sz w:val="22"/>
          <w:szCs w:val="22"/>
          <w:highlight w:val="none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）修改译稿。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8" w:firstLineChars="200"/>
        <w:jc w:val="left"/>
        <w:textAlignment w:val="auto"/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  <w:t>向老挝方提交最终译稿。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职业技能标准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认证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和管理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通过修订审核形成终稿后，向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老挝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职业教育总局职业教育科学研究院提出认证申请。审核通过后，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老挝职业教育发展研究院（VEDI）出具证书，颁发给学校。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32" w:firstLineChars="200"/>
        <w:textAlignment w:val="auto"/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4.服务地址：采购人指定地点。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5.采购预算金额：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40000元  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超过采购预算报价不予接受。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6.项目时限：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2026年10月完成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7.付款方式：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中标方签订合同后，支付50%合同款项。开发完成并获得认证证书，达到付款条件起20日内，支付剩余金额的50%。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8.验收标准/方式：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3"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验收标准：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老挝职业教育发展研究院（VEDI）出具证书，颁发给学校。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line="360" w:lineRule="auto"/>
        <w:ind w:left="0" w:leftChars="0" w:right="-13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验收方式：按照项目服务协议，在甲方规定时间地点完成现场验收。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 违约责任：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42" w:firstLineChars="20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报价文件的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要求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报价清单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营业执照复印件（盖章）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42" w:firstLineChars="200"/>
        <w:textAlignment w:val="auto"/>
        <w:rPr>
          <w:rFonts w:hint="eastAsia" w:ascii="宋体" w:hAnsi="宋体" w:eastAsia="宋体" w:cs="宋体"/>
          <w:i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★</w:t>
      </w:r>
      <w:r>
        <w:rPr>
          <w:rFonts w:hint="eastAsia" w:ascii="宋体" w:hAnsi="宋体" w:eastAsia="宋体" w:cs="宋体"/>
          <w:b/>
          <w:bCs w:val="0"/>
          <w:color w:val="FF0000"/>
          <w:sz w:val="22"/>
          <w:szCs w:val="22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 w:val="0"/>
          <w:color w:val="FF0000"/>
          <w:sz w:val="22"/>
          <w:szCs w:val="22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FF0000"/>
          <w:sz w:val="22"/>
          <w:szCs w:val="22"/>
          <w:lang w:val="en-US" w:eastAsia="zh-CN"/>
        </w:rPr>
        <w:t>正面写好项目名称，公司名称，时间，背面贴好封条并盖章，否则将视为无效报价。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报价文件的递交方式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上海市奉贤区南亭公路2080号图文楼206室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收件人：钱老师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021-57401582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7DA32B4"/>
    <w:rsid w:val="09F754EE"/>
    <w:rsid w:val="0B510B58"/>
    <w:rsid w:val="112C371A"/>
    <w:rsid w:val="13BD5E07"/>
    <w:rsid w:val="150D306F"/>
    <w:rsid w:val="16840B5D"/>
    <w:rsid w:val="22A137D7"/>
    <w:rsid w:val="2A8F77B2"/>
    <w:rsid w:val="2E6D4436"/>
    <w:rsid w:val="363C5DBE"/>
    <w:rsid w:val="38B1795F"/>
    <w:rsid w:val="3DC75201"/>
    <w:rsid w:val="3DF74F07"/>
    <w:rsid w:val="41716C6B"/>
    <w:rsid w:val="42A15CD6"/>
    <w:rsid w:val="456B6C1D"/>
    <w:rsid w:val="4CEF2649"/>
    <w:rsid w:val="58D93CB3"/>
    <w:rsid w:val="5C2020FD"/>
    <w:rsid w:val="5C762863"/>
    <w:rsid w:val="5FFE3CDF"/>
    <w:rsid w:val="61162DC6"/>
    <w:rsid w:val="642558D6"/>
    <w:rsid w:val="64D872AD"/>
    <w:rsid w:val="692C7A3B"/>
    <w:rsid w:val="6A1E1172"/>
    <w:rsid w:val="7024545B"/>
    <w:rsid w:val="73846B54"/>
    <w:rsid w:val="79D4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1260"/>
      </w:tabs>
      <w:spacing w:before="120" w:after="120"/>
      <w:ind w:firstLine="560" w:firstLineChars="200"/>
      <w:jc w:val="left"/>
    </w:pPr>
    <w:rPr>
      <w:rFonts w:ascii="楷体_GB2312" w:hAnsi="宋体" w:eastAsia="楷体_GB2312"/>
      <w:color w:val="000000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dcterms:modified xsi:type="dcterms:W3CDTF">2026-04-24T01:29:31Z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