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val="en-US" w:eastAsia="zh-CN" w:bidi="ar-SA"/>
        </w:rPr>
        <w:t>老挝国家职业标准建设项目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成交公告</w:t>
      </w:r>
    </w:p>
    <w:p>
      <w:pPr>
        <w:jc w:val="center"/>
        <w:rPr>
          <w:rFonts w:hint="eastAsia" w:ascii="仿宋" w:hAnsi="仿宋" w:eastAsia="仿宋"/>
          <w:b/>
          <w:bCs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次竞价结果公布如下：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一、竞价结果日期：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21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二、竞价信息：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武汉华祺智汇教育科技有限公司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39700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20455871"/>
    <w:rsid w:val="20DE34BF"/>
    <w:rsid w:val="36DC5077"/>
    <w:rsid w:val="44605511"/>
    <w:rsid w:val="462D6EA7"/>
    <w:rsid w:val="49EA4803"/>
    <w:rsid w:val="4B6F2898"/>
    <w:rsid w:val="4B7C1DD0"/>
    <w:rsid w:val="4D2963E2"/>
    <w:rsid w:val="516E5302"/>
    <w:rsid w:val="584654D9"/>
    <w:rsid w:val="5A846D8B"/>
    <w:rsid w:val="5B305392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2026-05-21T02:50:42Z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