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 w:val="center" w:pos="4677"/>
        </w:tabs>
        <w:jc w:val="center"/>
        <w:rPr>
          <w:rFonts w:hint="eastAsia" w:ascii="宋体" w:hAnsi="宋体" w:cs="黑体"/>
          <w:b/>
          <w:sz w:val="48"/>
          <w:szCs w:val="48"/>
        </w:rPr>
      </w:pPr>
      <w:r>
        <w:rPr>
          <w:rFonts w:hint="eastAsia" w:ascii="宋体" w:hAnsi="宋体" w:cs="黑体"/>
          <w:b/>
          <w:sz w:val="36"/>
          <w:szCs w:val="36"/>
        </w:rPr>
        <w:t>固定资产报废处置拍卖公司服务遴选</w:t>
      </w:r>
    </w:p>
    <w:tbl>
      <w:tblPr>
        <w:tblStyle w:val="9"/>
        <w:tblpPr w:leftFromText="180" w:rightFromText="180" w:vertAnchor="text" w:horzAnchor="page" w:tblpX="2151"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预算金额</w:t>
            </w:r>
            <w:r>
              <w:rPr>
                <w:rFonts w:hint="eastAsia" w:ascii="宋体" w:hAnsi="宋体" w:eastAsia="宋体" w:cs="宋体"/>
                <w:sz w:val="21"/>
                <w:szCs w:val="21"/>
                <w:lang w:val="en-US" w:eastAsia="zh-CN"/>
              </w:rPr>
              <w:br w:type="textWrapping"/>
            </w:r>
            <w:r>
              <w:rPr>
                <w:rFonts w:hint="eastAsia" w:asciiTheme="minorEastAsia" w:hAnsiTheme="minorEastAsia" w:cstheme="minorEastAsia"/>
                <w:color w:val="000000"/>
                <w:szCs w:val="21"/>
                <w:shd w:val="clear" w:color="auto" w:fill="FFFFFF"/>
              </w:rPr>
              <w:t>（</w:t>
            </w:r>
            <w:r>
              <w:rPr>
                <w:rStyle w:val="11"/>
                <w:rFonts w:hint="eastAsia" w:ascii="宋体" w:hAnsi="宋体" w:eastAsia="宋体" w:cs="宋体"/>
                <w:b w:val="0"/>
                <w:color w:val="000000"/>
                <w:szCs w:val="21"/>
                <w:shd w:val="clear" w:color="auto" w:fill="FFFFFF"/>
              </w:rPr>
              <w:t>超过采购预算报价不予接受）</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项目编号</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u w:val="none"/>
                <w:shd w:val="clear" w:fill="FFFFFF"/>
                <w:lang w:val="en-US" w:eastAsia="zh-CN"/>
              </w:rPr>
              <w:t>ZCJJ-2026-021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szCs w:val="21"/>
              </w:rPr>
              <w:t>本项目服务期限自合同签订起始之日起，期限</w:t>
            </w:r>
            <w:r>
              <w:rPr>
                <w:rFonts w:hint="eastAsia" w:ascii="宋体" w:hAnsi="宋体"/>
                <w:szCs w:val="21"/>
                <w:lang w:val="en-US" w:eastAsia="zh-CN"/>
              </w:rPr>
              <w:t>1</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lang w:val="en-US" w:eastAsia="zh-CN"/>
              </w:rPr>
              <w:t>付款方式</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固定资产报废处置拍卖成交佣金及拍卖公告费均由招标人支付，根据供应商自报成交佣金比率及拍卖公告费金额，按次按实结算。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验收方式/标准</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详见项目需求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shd w:val="clear" w:fill="FFFFFF"/>
                <w:vertAlign w:val="baseline"/>
                <w:lang w:val="en-US" w:eastAsia="zh-CN"/>
              </w:rPr>
              <w:t>2026年6月15日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i w:val="0"/>
          <w:caps w:val="0"/>
          <w:color w:val="000000"/>
          <w:spacing w:val="0"/>
          <w:sz w:val="21"/>
          <w:szCs w:val="21"/>
        </w:rPr>
      </w:pPr>
      <w:r>
        <w:rPr>
          <w:rStyle w:val="11"/>
          <w:rFonts w:hint="eastAsia" w:ascii="宋体" w:hAnsi="宋体" w:eastAsia="宋体" w:cs="宋体"/>
          <w:b/>
          <w:i w:val="0"/>
          <w:caps w:val="0"/>
          <w:color w:val="000000"/>
          <w:spacing w:val="0"/>
          <w:sz w:val="21"/>
          <w:szCs w:val="21"/>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根据《中华人民共和国政府采购法》及相关法律、法规之规定，对</w:t>
      </w:r>
      <w:r>
        <w:rPr>
          <w:rFonts w:hint="eastAsia" w:ascii="宋体" w:hAnsi="宋体" w:eastAsia="宋体" w:cs="宋体"/>
          <w:i w:val="0"/>
          <w:caps w:val="0"/>
          <w:color w:val="000000"/>
          <w:spacing w:val="0"/>
          <w:sz w:val="21"/>
          <w:szCs w:val="21"/>
          <w:shd w:val="clear" w:fill="FFFFFF"/>
          <w:lang w:val="en-US" w:eastAsia="zh-CN"/>
        </w:rPr>
        <w:t>本</w:t>
      </w:r>
      <w:r>
        <w:rPr>
          <w:rFonts w:hint="eastAsia" w:ascii="宋体" w:hAnsi="宋体" w:eastAsia="宋体" w:cs="宋体"/>
          <w:b w:val="0"/>
          <w:bCs w:val="0"/>
          <w:color w:val="auto"/>
          <w:kern w:val="0"/>
          <w:sz w:val="21"/>
          <w:szCs w:val="21"/>
          <w:lang w:val="en-US" w:eastAsia="zh-CN" w:bidi="ar-SA"/>
        </w:rPr>
        <w:t>项目</w:t>
      </w:r>
      <w:r>
        <w:rPr>
          <w:rFonts w:hint="eastAsia" w:ascii="宋体" w:hAnsi="宋体" w:eastAsia="宋体" w:cs="宋体"/>
          <w:i w:val="0"/>
          <w:caps w:val="0"/>
          <w:color w:val="000000"/>
          <w:spacing w:val="0"/>
          <w:sz w:val="21"/>
          <w:szCs w:val="21"/>
          <w:shd w:val="clear" w:fill="FFFFFF"/>
        </w:rPr>
        <w:t>进行公开竞价，特邀请合格的供应商前来参加竞价。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caps w:val="0"/>
          <w:color w:val="000000"/>
          <w:spacing w:val="0"/>
          <w:sz w:val="21"/>
          <w:szCs w:val="21"/>
        </w:rPr>
      </w:pPr>
      <w:r>
        <w:rPr>
          <w:rStyle w:val="11"/>
          <w:rFonts w:hint="eastAsia" w:ascii="宋体" w:hAnsi="宋体" w:eastAsia="宋体" w:cs="宋体"/>
          <w:i w:val="0"/>
          <w:caps w:val="0"/>
          <w:color w:val="000000"/>
          <w:spacing w:val="0"/>
          <w:sz w:val="21"/>
          <w:szCs w:val="21"/>
          <w:shd w:val="clear" w:fill="FFFFFF"/>
        </w:rPr>
        <w:t>一、合格的供应商必须具备以下条件：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1.符合《中华人民共和国政府采购法》第二十二条规定的供应商。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i w:val="0"/>
          <w:caps w:val="0"/>
          <w:color w:val="000000"/>
          <w:spacing w:val="0"/>
          <w:sz w:val="21"/>
          <w:szCs w:val="21"/>
          <w:lang w:val="en-US" w:eastAsia="zh-CN"/>
        </w:rPr>
      </w:pPr>
      <w:r>
        <w:rPr>
          <w:rStyle w:val="11"/>
          <w:rFonts w:hint="eastAsia" w:ascii="宋体" w:hAnsi="宋体" w:eastAsia="宋体" w:cs="宋体"/>
          <w:i w:val="0"/>
          <w:caps w:val="0"/>
          <w:color w:val="000000"/>
          <w:spacing w:val="0"/>
          <w:sz w:val="21"/>
          <w:szCs w:val="21"/>
          <w:shd w:val="clear" w:fill="FFFFFF"/>
        </w:rPr>
        <w:t>二、项目</w:t>
      </w:r>
      <w:r>
        <w:rPr>
          <w:rStyle w:val="11"/>
          <w:rFonts w:hint="eastAsia" w:ascii="宋体" w:hAnsi="宋体" w:eastAsia="宋体" w:cs="宋体"/>
          <w:i w:val="0"/>
          <w:caps w:val="0"/>
          <w:color w:val="000000"/>
          <w:spacing w:val="0"/>
          <w:sz w:val="21"/>
          <w:szCs w:val="21"/>
          <w:shd w:val="clear" w:fill="FFFFFF"/>
          <w:lang w:val="en-US" w:eastAsia="zh-CN"/>
        </w:rPr>
        <w:t>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i w:val="0"/>
          <w:caps w:val="0"/>
          <w:color w:val="000000"/>
          <w:spacing w:val="0"/>
          <w:sz w:val="21"/>
          <w:szCs w:val="21"/>
          <w:highlight w:val="none"/>
          <w:shd w:val="clear" w:fill="FFFFFF"/>
        </w:rPr>
      </w:pPr>
      <w:r>
        <w:rPr>
          <w:rFonts w:hint="eastAsia" w:ascii="宋体" w:hAnsi="宋体" w:eastAsia="宋体" w:cs="宋体"/>
          <w:b w:val="0"/>
          <w:bCs w:val="0"/>
          <w:i w:val="0"/>
          <w:caps w:val="0"/>
          <w:color w:val="000000"/>
          <w:spacing w:val="0"/>
          <w:sz w:val="21"/>
          <w:szCs w:val="21"/>
          <w:highlight w:val="none"/>
          <w:shd w:val="clear" w:fill="FFFFFF"/>
        </w:rPr>
        <w:t>项目主要内容、数量及简要规格描述或项目基本概况介绍：</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highlight w:val="none"/>
          <w:shd w:val="clear" w:fill="FFFFFF"/>
          <w:lang w:val="en-US" w:eastAsia="zh-CN"/>
        </w:rPr>
      </w:pPr>
      <w:r>
        <w:rPr>
          <w:rFonts w:hint="eastAsia" w:ascii="宋体" w:hAnsi="宋体" w:eastAsia="宋体" w:cs="宋体"/>
          <w:b/>
          <w:bCs/>
          <w:i w:val="0"/>
          <w:caps w:val="0"/>
          <w:color w:val="000000"/>
          <w:spacing w:val="0"/>
          <w:sz w:val="21"/>
          <w:szCs w:val="21"/>
          <w:highlight w:val="none"/>
          <w:shd w:val="clear" w:fill="FFFFFF"/>
          <w:lang w:val="en-US" w:eastAsia="zh-CN"/>
        </w:rPr>
        <w:t>业务要求：</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拍卖机构的资质拍卖资产程序应符合国家和上海市等政府部门发布的有关法律规定及规范性文件、开展拍卖工作并提供相关服务；</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拍卖机构接受拍卖委托后，成立专项拍卖工作小组，指定项目经办人，未经委托方同意不得随意更换，精心组织和实施项目的拍卖工作；</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在服务期限内，拍卖机构及时向委托单位提供拍卖的基本信息、进展动态及服务；</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拍卖机构负责编制拍卖公告并向学校的有关部门备案后对外发放，拍卖机构须对拍卖文件的正确性、完整性负责；</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拍卖机构应通过各种媒体，采取多种宣传手段，利用中央、地方、专业的网站、平面媒体进行充分宣传、发布拍卖信息，在公开发行的报纸上或拍卖行业认可的媒体方式上刊登拍卖公告，公告时间不少于</w:t>
      </w:r>
      <w:r>
        <w:rPr>
          <w:rFonts w:ascii="宋体" w:hAnsi="宋体"/>
          <w:szCs w:val="21"/>
        </w:rPr>
        <w:t xml:space="preserve">7 </w:t>
      </w:r>
      <w:r>
        <w:rPr>
          <w:rFonts w:hint="eastAsia" w:ascii="宋体" w:hAnsi="宋体"/>
          <w:szCs w:val="21"/>
        </w:rPr>
        <w:t>天；</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拍卖机构采取多种形式组织学校资产拍卖</w:t>
      </w:r>
      <w:r>
        <w:rPr>
          <w:rFonts w:ascii="宋体" w:hAnsi="宋体"/>
          <w:szCs w:val="21"/>
        </w:rPr>
        <w:t>(</w:t>
      </w:r>
      <w:r>
        <w:rPr>
          <w:rFonts w:hint="eastAsia" w:ascii="宋体" w:hAnsi="宋体"/>
          <w:szCs w:val="21"/>
        </w:rPr>
        <w:t>包括但不限于现场拍卖、网络拍卖等多种方式</w:t>
      </w:r>
      <w:r>
        <w:rPr>
          <w:rFonts w:ascii="宋体" w:hAnsi="宋体"/>
          <w:szCs w:val="21"/>
        </w:rPr>
        <w:t>)</w:t>
      </w:r>
      <w:r>
        <w:rPr>
          <w:rFonts w:hint="eastAsia" w:ascii="宋体" w:hAnsi="宋体"/>
          <w:szCs w:val="21"/>
        </w:rPr>
        <w:t>；采用现场拍卖的，拍卖机构的拍卖会场地应满足拍卖竞买人众多的需要，拍卖机构不得因场地不足而限制竞买人数，并准备应急预案；现场拍卖会需要报备的，拍卖机构按公安部门的规定报备，并按规定负责现场安保；预先布置拍卖会现场，明确人员分工，制作拍卖笔录，成交后当场签署《拍卖成交确认书》成交凭证；拍卖现场应提供录像。成交人在开展拍卖活动前，需将拟采用拍卖形式及其对应的详细拍卖实施方案报招标人审核同意后，方可开展拍卖活动；</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接受竞买人报名，审核竞买人资质，应接受所有符合资质的竞买人报名，并收取竞买人相应的拍卖保证金；拍卖物资在拍卖之前由拍卖机构拆卸、搬运至拍卖机构提供的免费仓储场地存放，拆卸、搬运产生的所有相关费用由拍卖机构承担。拍卖机构组织竞买人对拍卖物资进行预展、集中，根据需求安排看样工作，保障学校资产安全；</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结合拍卖资产的情况，签订具体标的委托拍卖合同，在签订委托拍卖合同后</w:t>
      </w:r>
      <w:r>
        <w:rPr>
          <w:rFonts w:ascii="宋体" w:hAnsi="宋体"/>
          <w:szCs w:val="21"/>
        </w:rPr>
        <w:t xml:space="preserve">5 </w:t>
      </w:r>
      <w:r>
        <w:rPr>
          <w:rFonts w:hint="eastAsia" w:ascii="宋体" w:hAnsi="宋体"/>
          <w:szCs w:val="21"/>
        </w:rPr>
        <w:t>个工作日内，完成制订拍卖方案，并在</w:t>
      </w:r>
      <w:r>
        <w:rPr>
          <w:rFonts w:ascii="宋体" w:hAnsi="宋体"/>
          <w:szCs w:val="21"/>
        </w:rPr>
        <w:t xml:space="preserve">15 </w:t>
      </w:r>
      <w:r>
        <w:rPr>
          <w:rFonts w:hint="eastAsia" w:ascii="宋体" w:hAnsi="宋体"/>
          <w:szCs w:val="21"/>
        </w:rPr>
        <w:t>天内至少组织实施</w:t>
      </w:r>
      <w:r>
        <w:rPr>
          <w:rFonts w:ascii="宋体" w:hAnsi="宋体"/>
          <w:szCs w:val="21"/>
        </w:rPr>
        <w:t xml:space="preserve">1 </w:t>
      </w:r>
      <w:r>
        <w:rPr>
          <w:rFonts w:hint="eastAsia" w:ascii="宋体" w:hAnsi="宋体"/>
          <w:szCs w:val="21"/>
        </w:rPr>
        <w:t>次资产拍卖。拍卖成交价不低于评估价，年平均成交价的高低将作为拍卖服务是否续签的主要考核项；</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拍卖学校资产成交后</w:t>
      </w:r>
      <w:r>
        <w:rPr>
          <w:rFonts w:ascii="宋体" w:hAnsi="宋体"/>
          <w:szCs w:val="21"/>
        </w:rPr>
        <w:t xml:space="preserve">7 </w:t>
      </w:r>
      <w:r>
        <w:rPr>
          <w:rFonts w:hint="eastAsia" w:ascii="宋体" w:hAnsi="宋体"/>
          <w:szCs w:val="21"/>
        </w:rPr>
        <w:t>个工作日内，拍卖机构应将委托人应得拍卖收入按照委托人要求交付指定的账号；</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拍卖成功后，根据委托方要求，拍卖机构妥善安排买受人安全、便捷提货和相应的移交手续；</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对首次拍卖未成交的拍卖标的物，由拍卖机构提交完整的拍卖总结报告，经委托人研究同意后，可书面通知拍卖人按照基准价</w:t>
      </w:r>
      <w:r>
        <w:rPr>
          <w:rFonts w:ascii="宋体" w:hAnsi="宋体"/>
          <w:szCs w:val="21"/>
        </w:rPr>
        <w:t>(</w:t>
      </w:r>
      <w:r>
        <w:rPr>
          <w:rFonts w:hint="eastAsia" w:ascii="宋体" w:hAnsi="宋体"/>
          <w:szCs w:val="21"/>
        </w:rPr>
        <w:t>起拍价</w:t>
      </w:r>
      <w:r>
        <w:rPr>
          <w:rFonts w:ascii="宋体" w:hAnsi="宋体"/>
          <w:szCs w:val="21"/>
        </w:rPr>
        <w:t>)</w:t>
      </w:r>
      <w:r>
        <w:rPr>
          <w:rFonts w:hint="eastAsia" w:ascii="宋体" w:hAnsi="宋体"/>
          <w:szCs w:val="21"/>
        </w:rPr>
        <w:t>进行二次拍卖，若仍流拍，则终止拍卖。重新确定处置方式；</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如学校有上海市外的资产进行拍卖，拍卖机构应组织实施，并提供同样标准的服务；</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委托人与拍卖人签订《委托拍卖合同》后，委托人提供详尽的拍卖标的权属证明、相关批复、规划要求等资料。拍卖机构应按《中华人民共和国拍卖法》等相关规定和产权拍卖行业惯例做法做好上述证件、资料和物品等资料的确认和查验工作；</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拍卖机构负责对成交标的物的相关资料进行妥善保管、存档；</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拍卖机构应接受并配合委托人对标的物拍卖工作的组织、协调、指导和监督。</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p>
    <w:p>
      <w:pPr>
        <w:pStyle w:val="13"/>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二</w:t>
      </w:r>
      <w:r>
        <w:rPr>
          <w:rFonts w:hint="eastAsia" w:ascii="宋体" w:hAnsi="宋体"/>
          <w:b/>
          <w:bCs/>
          <w:szCs w:val="21"/>
          <w:lang w:eastAsia="zh-CN"/>
        </w:rPr>
        <w:t>）</w:t>
      </w:r>
      <w:r>
        <w:rPr>
          <w:rFonts w:hint="eastAsia" w:ascii="宋体" w:hAnsi="宋体"/>
          <w:b/>
          <w:bCs/>
          <w:szCs w:val="21"/>
        </w:rPr>
        <w:t>服务要求</w:t>
      </w:r>
    </w:p>
    <w:p>
      <w:pPr>
        <w:pStyle w:val="13"/>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服务响应时间:要求拍卖机构在“8”小时内快速响应；</w:t>
      </w:r>
    </w:p>
    <w:p>
      <w:pPr>
        <w:pStyle w:val="13"/>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服务的范围、实施细则、内容理解充分、全面、到位，服务方案能够整体反应服务质量、水平并具备相应的保障措施；</w:t>
      </w:r>
    </w:p>
    <w:p>
      <w:pPr>
        <w:pStyle w:val="13"/>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拍卖机构与委托人以及有关各方的协商反馈机制合理；</w:t>
      </w:r>
    </w:p>
    <w:p>
      <w:pPr>
        <w:pStyle w:val="13"/>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严格保守服务中应当依法保密的信息，实行问责制度，明确责任及相应处罚措施;</w:t>
      </w:r>
    </w:p>
    <w:p>
      <w:pPr>
        <w:pStyle w:val="13"/>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努力提高职业素质和服务能力，明确程序时间节点，有相应的保障措施。</w:t>
      </w:r>
    </w:p>
    <w:p>
      <w:pPr>
        <w:pStyle w:val="1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rPr>
      </w:pPr>
    </w:p>
    <w:p>
      <w:pPr>
        <w:pStyle w:val="13"/>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三</w:t>
      </w:r>
      <w:r>
        <w:rPr>
          <w:rFonts w:hint="eastAsia" w:ascii="宋体" w:hAnsi="宋体"/>
          <w:b/>
          <w:bCs/>
          <w:szCs w:val="21"/>
          <w:lang w:eastAsia="zh-CN"/>
        </w:rPr>
        <w:t>）</w:t>
      </w:r>
      <w:r>
        <w:rPr>
          <w:rFonts w:hint="eastAsia" w:ascii="宋体" w:hAnsi="宋体"/>
          <w:b/>
          <w:bCs/>
          <w:szCs w:val="21"/>
        </w:rPr>
        <w:t>团队要求</w:t>
      </w:r>
    </w:p>
    <w:p>
      <w:pPr>
        <w:pStyle w:val="13"/>
        <w:keepNext w:val="0"/>
        <w:keepLines w:val="0"/>
        <w:pageBreakBefore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项目负责人和经办人须对口承担相关业务，须具有丰富的业务经验。</w:t>
      </w:r>
    </w:p>
    <w:p>
      <w:pPr>
        <w:pStyle w:val="13"/>
        <w:keepNext w:val="0"/>
        <w:keepLines w:val="0"/>
        <w:pageBreakBefore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项目组成员结构合理、具有承担项目的业务能力和良好素质，人员队伍稳定。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 w:val="21"/>
          <w:szCs w:val="21"/>
        </w:rPr>
      </w:pPr>
    </w:p>
    <w:p>
      <w:pPr>
        <w:pStyle w:val="2"/>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42" w:firstLineChars="200"/>
        <w:textAlignment w:val="auto"/>
        <w:rPr>
          <w:rFonts w:hint="eastAsia"/>
          <w:b/>
          <w:bCs/>
          <w:highlight w:val="yellow"/>
          <w:lang w:val="en-US" w:eastAsia="zh-CN"/>
        </w:rPr>
      </w:pPr>
      <w:r>
        <w:rPr>
          <w:rFonts w:hint="eastAsia" w:ascii="宋体" w:hAnsi="宋体" w:eastAsia="宋体" w:cs="宋体"/>
          <w:b/>
          <w:color w:val="FF0000"/>
          <w:sz w:val="21"/>
          <w:szCs w:val="21"/>
          <w:highlight w:val="yellow"/>
        </w:rPr>
        <w:t>★</w:t>
      </w:r>
      <w:r>
        <w:rPr>
          <w:rFonts w:hint="eastAsia"/>
          <w:b/>
          <w:bCs/>
          <w:highlight w:val="yellow"/>
          <w:lang w:val="en-US" w:eastAsia="zh-CN"/>
        </w:rPr>
        <w:t>报价要求</w:t>
      </w:r>
    </w:p>
    <w:p>
      <w:pPr>
        <w:pStyle w:val="13"/>
        <w:keepNext w:val="0"/>
        <w:keepLines w:val="0"/>
        <w:pageBreakBefore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最高限价：拍卖成交佣金限额不高于拍卖成交金额5%/次，且拍卖公告费不高于600元/次（投标报价高于最高限价的投标按无效投标处理）；</w:t>
      </w:r>
    </w:p>
    <w:p>
      <w:pPr>
        <w:pStyle w:val="13"/>
        <w:keepNext w:val="0"/>
        <w:keepLines w:val="0"/>
        <w:pageBreakBefore w:val="0"/>
        <w:numPr>
          <w:ilvl w:val="0"/>
          <w:numId w:val="6"/>
        </w:numPr>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总报价为完成合同内容所包含的全部费用在内的最终价格(包括公告信息费、拍卖场地租赁费、各类文本资料编制费、人力资源及企业管理费、税金等与拍卖活动有关的全部费用)。供应商漏报或不报，招标人将视为该漏报或不报部分的费用已包括在已填报的分项报价中而不予另行支付。</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default"/>
          <w:b/>
          <w:bCs/>
          <w:lang w:val="en-US"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ascii="宋体" w:hAnsi="宋体" w:eastAsia="宋体" w:cs="宋体"/>
          <w:b/>
          <w:bCs/>
          <w:szCs w:val="21"/>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五</w:t>
      </w:r>
      <w:r>
        <w:rPr>
          <w:rFonts w:hint="eastAsia" w:ascii="宋体" w:hAnsi="宋体" w:eastAsia="宋体" w:cs="宋体"/>
          <w:b/>
          <w:bCs/>
          <w:szCs w:val="21"/>
          <w:lang w:eastAsia="zh-CN"/>
        </w:rPr>
        <w:t>）</w:t>
      </w:r>
      <w:r>
        <w:rPr>
          <w:rFonts w:hint="eastAsia" w:ascii="宋体" w:hAnsi="宋体" w:eastAsia="宋体" w:cs="宋体"/>
          <w:b/>
          <w:bCs/>
          <w:szCs w:val="21"/>
        </w:rPr>
        <w:t>验收要求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将严格按照招标文件要求、合同要求及中标人投标文件中承诺的各项内容进行履约验收，对于不按文件及招标人要求提供相关服务或成果文件的，招标人不予接受，由中标人重新提供，直到合格为止。若提供服务内容及成果文件等多次验收不合格，招标人可视具体情况解除合同并上报同级政府采购监督管理部门，按照政府采购相关法律法规的规定进行处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2" w:firstLineChars="200"/>
        <w:textAlignment w:val="auto"/>
        <w:rPr>
          <w:rFonts w:hint="eastAsia" w:ascii="宋体" w:hAnsi="宋体" w:eastAsia="宋体" w:cs="宋体"/>
          <w:b/>
          <w:bCs/>
          <w:i w:val="0"/>
          <w:caps w:val="0"/>
          <w:color w:val="000000"/>
          <w:spacing w:val="0"/>
          <w:sz w:val="21"/>
          <w:szCs w:val="21"/>
        </w:rPr>
      </w:pPr>
      <w:r>
        <w:rPr>
          <w:rFonts w:hint="eastAsia" w:ascii="宋体" w:hAnsi="宋体" w:eastAsia="宋体" w:cs="宋体"/>
          <w:b/>
          <w:bCs/>
          <w:i w:val="0"/>
          <w:caps w:val="0"/>
          <w:color w:val="000000"/>
          <w:spacing w:val="0"/>
          <w:sz w:val="21"/>
          <w:szCs w:val="21"/>
          <w:shd w:val="clear" w:fill="FFFFFF"/>
          <w:lang w:val="en-US" w:eastAsia="zh-CN"/>
        </w:rPr>
        <w:t>三、</w:t>
      </w:r>
      <w:r>
        <w:rPr>
          <w:rFonts w:hint="eastAsia" w:ascii="宋体" w:hAnsi="宋体" w:eastAsia="宋体" w:cs="宋体"/>
          <w:b/>
          <w:bCs/>
          <w:i w:val="0"/>
          <w:caps w:val="0"/>
          <w:color w:val="000000"/>
          <w:spacing w:val="0"/>
          <w:sz w:val="21"/>
          <w:szCs w:val="21"/>
          <w:shd w:val="clear" w:fill="FFFFFF"/>
        </w:rPr>
        <w:t>违约责任：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1.</w:t>
      </w:r>
      <w:r>
        <w:rPr>
          <w:rFonts w:hint="eastAsia" w:ascii="宋体" w:hAnsi="宋体" w:eastAsia="宋体" w:cs="宋体"/>
          <w:i w:val="0"/>
          <w:caps w:val="0"/>
          <w:color w:val="000000"/>
          <w:spacing w:val="0"/>
          <w:sz w:val="21"/>
          <w:szCs w:val="21"/>
          <w:shd w:val="clear" w:fill="FFFFFF"/>
        </w:rPr>
        <w:t>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2.</w:t>
      </w:r>
      <w:r>
        <w:rPr>
          <w:rFonts w:hint="eastAsia" w:ascii="宋体" w:hAnsi="宋体" w:eastAsia="宋体" w:cs="宋体"/>
          <w:i w:val="0"/>
          <w:caps w:val="0"/>
          <w:color w:val="000000"/>
          <w:spacing w:val="0"/>
          <w:sz w:val="21"/>
          <w:szCs w:val="21"/>
          <w:shd w:val="clear" w:fill="FFFFFF"/>
        </w:rPr>
        <w:t>由于不可抗力造成合同不能履行时，采购单位与成交供应商均不承担任如造成任何一方损失的，则由损失方自理。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3.</w:t>
      </w:r>
      <w:r>
        <w:rPr>
          <w:rFonts w:hint="eastAsia" w:ascii="宋体" w:hAnsi="宋体" w:eastAsia="宋体" w:cs="宋体"/>
          <w:i w:val="0"/>
          <w:caps w:val="0"/>
          <w:color w:val="000000"/>
          <w:spacing w:val="0"/>
          <w:sz w:val="21"/>
          <w:szCs w:val="21"/>
          <w:shd w:val="clear" w:fill="FFFFFF"/>
        </w:rPr>
        <w:t>采购单位与成交供应商在执行合同过程中所发生的争议，应先通过友好协商解决，协商不成时，任何一方有权诉诸人民法院。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lang w:val="en-US" w:eastAsia="zh-CN"/>
        </w:rPr>
        <w:t>4.</w:t>
      </w:r>
      <w:r>
        <w:rPr>
          <w:rFonts w:hint="eastAsia" w:ascii="宋体" w:hAnsi="宋体" w:eastAsia="宋体" w:cs="宋体"/>
          <w:i w:val="0"/>
          <w:caps w:val="0"/>
          <w:color w:val="000000"/>
          <w:spacing w:val="0"/>
          <w:sz w:val="21"/>
          <w:szCs w:val="21"/>
          <w:shd w:val="clear" w:fill="FFFFFF"/>
        </w:rPr>
        <w:t>采购项目需要落实的政府采购政策情况：推行节能产品政府采购。推行环境标志产品政府采购。促进中小企业、监狱企业、残疾人福利性单位发展。规范进口产品采购政策。推行无线局域网产品政府采购。</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22" w:firstLineChars="200"/>
        <w:textAlignment w:val="auto"/>
        <w:rPr>
          <w:rStyle w:val="11"/>
          <w:rFonts w:hint="eastAsia" w:ascii="宋体" w:hAnsi="宋体" w:eastAsia="宋体" w:cs="宋体"/>
          <w:i w:val="0"/>
          <w:caps w:val="0"/>
          <w:color w:val="000000"/>
          <w:spacing w:val="0"/>
          <w:sz w:val="21"/>
          <w:szCs w:val="21"/>
          <w:shd w:val="clear" w:fill="FFFFFF"/>
          <w:lang w:val="en-US" w:eastAsia="zh-CN"/>
        </w:rPr>
      </w:pPr>
      <w:r>
        <w:rPr>
          <w:rStyle w:val="11"/>
          <w:rFonts w:hint="eastAsia" w:ascii="宋体" w:hAnsi="宋体" w:eastAsia="宋体" w:cs="宋体"/>
          <w:i w:val="0"/>
          <w:caps w:val="0"/>
          <w:color w:val="000000"/>
          <w:spacing w:val="0"/>
          <w:sz w:val="21"/>
          <w:szCs w:val="21"/>
          <w:shd w:val="clear" w:fill="FFFFFF"/>
          <w:lang w:val="en-US" w:eastAsia="zh-CN"/>
        </w:rPr>
        <w:t>四、</w:t>
      </w:r>
      <w:r>
        <w:rPr>
          <w:rStyle w:val="11"/>
          <w:rFonts w:hint="eastAsia" w:ascii="宋体" w:hAnsi="宋体" w:eastAsia="宋体" w:cs="宋体"/>
          <w:i w:val="0"/>
          <w:caps w:val="0"/>
          <w:color w:val="000000"/>
          <w:spacing w:val="0"/>
          <w:sz w:val="21"/>
          <w:szCs w:val="21"/>
          <w:shd w:val="clear" w:fill="FFFFFF"/>
        </w:rPr>
        <w:t>报价文件的</w:t>
      </w:r>
      <w:r>
        <w:rPr>
          <w:rStyle w:val="11"/>
          <w:rFonts w:hint="eastAsia" w:ascii="宋体" w:hAnsi="宋体" w:eastAsia="宋体" w:cs="宋体"/>
          <w:i w:val="0"/>
          <w:caps w:val="0"/>
          <w:color w:val="000000"/>
          <w:spacing w:val="0"/>
          <w:sz w:val="21"/>
          <w:szCs w:val="21"/>
          <w:shd w:val="clear" w:fill="FFFFFF"/>
          <w:lang w:val="en-US" w:eastAsia="zh-CN"/>
        </w:rPr>
        <w:t>要求</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Style w:val="11"/>
          <w:rFonts w:hint="eastAsia" w:ascii="宋体" w:hAnsi="宋体" w:eastAsia="宋体" w:cs="宋体"/>
          <w:b w:val="0"/>
          <w:bCs/>
          <w:i w:val="0"/>
          <w:caps w:val="0"/>
          <w:color w:val="000000"/>
          <w:spacing w:val="0"/>
          <w:sz w:val="21"/>
          <w:szCs w:val="21"/>
          <w:shd w:val="clear" w:fill="FFFFFF"/>
          <w:lang w:val="en-US" w:eastAsia="zh-CN"/>
        </w:rPr>
      </w:pPr>
      <w:r>
        <w:rPr>
          <w:rStyle w:val="11"/>
          <w:rFonts w:hint="eastAsia" w:ascii="宋体" w:hAnsi="宋体" w:eastAsia="宋体" w:cs="宋体"/>
          <w:b w:val="0"/>
          <w:bCs w:val="0"/>
          <w:i w:val="0"/>
          <w:caps w:val="0"/>
          <w:color w:val="000000"/>
          <w:spacing w:val="0"/>
          <w:sz w:val="21"/>
          <w:szCs w:val="21"/>
          <w:shd w:val="clear" w:fill="FFFFFF"/>
          <w:lang w:val="en-US" w:eastAsia="zh-CN"/>
        </w:rPr>
        <w:t>报价清单（按照本项目具体的需求做出详细报价清单及报价明细，联系人、联系方式）（盖章）</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rPr>
      </w:pPr>
      <w:r>
        <w:rPr>
          <w:rStyle w:val="11"/>
          <w:rFonts w:hint="eastAsia" w:ascii="宋体" w:hAnsi="宋体" w:eastAsia="宋体" w:cs="宋体"/>
          <w:b w:val="0"/>
          <w:bCs/>
          <w:i w:val="0"/>
          <w:caps w:val="0"/>
          <w:color w:val="000000"/>
          <w:spacing w:val="0"/>
          <w:sz w:val="21"/>
          <w:szCs w:val="21"/>
          <w:shd w:val="clear" w:fill="FFFFFF"/>
          <w:lang w:val="en-US" w:eastAsia="zh-CN"/>
        </w:rPr>
        <w:t>营业执照复印件（盖章）</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rPr>
      </w:pPr>
      <w:r>
        <w:rPr>
          <w:rFonts w:hint="eastAsia" w:ascii="宋体" w:hAnsi="宋体" w:cs="宋体"/>
          <w:sz w:val="21"/>
          <w:szCs w:val="21"/>
        </w:rPr>
        <w:t>有效的《拍卖经营批准证书》</w:t>
      </w:r>
      <w:r>
        <w:rPr>
          <w:rFonts w:hint="eastAsia" w:ascii="宋体" w:hAnsi="宋体" w:cs="宋体"/>
          <w:sz w:val="21"/>
          <w:szCs w:val="21"/>
          <w:lang w:val="en-US" w:eastAsia="zh-CN"/>
        </w:rPr>
        <w:t>复印件（盖章）</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22" w:firstLineChars="200"/>
        <w:textAlignment w:val="auto"/>
        <w:rPr>
          <w:rFonts w:hint="eastAsia" w:ascii="宋体" w:hAnsi="宋体" w:eastAsia="宋体" w:cs="宋体"/>
          <w:b/>
          <w:bCs w:val="0"/>
          <w:color w:val="FF0000"/>
          <w:sz w:val="21"/>
          <w:szCs w:val="21"/>
          <w:lang w:val="en-US" w:eastAsia="zh-CN"/>
        </w:rPr>
      </w:pPr>
      <w:r>
        <w:rPr>
          <w:rFonts w:hint="eastAsia" w:ascii="宋体" w:hAnsi="宋体" w:eastAsia="宋体" w:cs="宋体"/>
          <w:b/>
          <w:color w:val="FF0000"/>
          <w:sz w:val="21"/>
          <w:szCs w:val="21"/>
        </w:rPr>
        <w:t>★</w:t>
      </w:r>
      <w:r>
        <w:rPr>
          <w:rFonts w:hint="eastAsia" w:ascii="宋体" w:hAnsi="宋体" w:eastAsia="宋体" w:cs="宋体"/>
          <w:b/>
          <w:bCs w:val="0"/>
          <w:color w:val="FF0000"/>
          <w:sz w:val="21"/>
          <w:szCs w:val="21"/>
          <w:lang w:val="en-US" w:eastAsia="zh-CN"/>
        </w:rPr>
        <w:t>报价文件必须做好密封处理：</w:t>
      </w:r>
      <w:r>
        <w:rPr>
          <w:rFonts w:hint="eastAsia" w:ascii="宋体" w:hAnsi="宋体" w:eastAsia="宋体" w:cs="宋体"/>
          <w:b/>
          <w:bCs w:val="0"/>
          <w:color w:val="FF0000"/>
          <w:sz w:val="21"/>
          <w:szCs w:val="21"/>
          <w:lang w:val="en-US" w:eastAsia="zh-CN"/>
        </w:rPr>
        <w:br w:type="textWrapping"/>
      </w:r>
      <w:r>
        <w:rPr>
          <w:rFonts w:hint="eastAsia" w:ascii="宋体" w:hAnsi="宋体" w:eastAsia="宋体" w:cs="宋体"/>
          <w:b/>
          <w:bCs w:val="0"/>
          <w:color w:val="FF0000"/>
          <w:sz w:val="21"/>
          <w:szCs w:val="21"/>
          <w:lang w:val="en-US" w:eastAsia="zh-CN"/>
        </w:rPr>
        <w:t>正面写好项目名称，公司名称，报价日期，联系方式，背面贴好封条并盖章，否则将视为无效报价。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22" w:firstLineChars="200"/>
        <w:textAlignment w:val="auto"/>
        <w:rPr>
          <w:rFonts w:hint="default" w:ascii="宋体" w:hAnsi="宋体" w:eastAsia="宋体" w:cs="宋体"/>
          <w:b/>
          <w:bCs w:val="0"/>
          <w:color w:val="FF0000"/>
          <w:sz w:val="21"/>
          <w:szCs w:val="21"/>
          <w:lang w:val="en-US" w:eastAsia="zh-CN"/>
        </w:rPr>
      </w:pPr>
      <w:r>
        <w:rPr>
          <w:rFonts w:hint="eastAsia" w:ascii="宋体" w:hAnsi="宋体" w:eastAsia="宋体" w:cs="宋体"/>
          <w:b/>
          <w:bCs w:val="0"/>
          <w:color w:val="FF0000"/>
          <w:sz w:val="21"/>
          <w:szCs w:val="21"/>
          <w:lang w:val="en-US" w:eastAsia="zh-CN"/>
        </w:rPr>
        <w:t>不接受二次报价！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20" w:firstLineChars="200"/>
        <w:jc w:val="both"/>
        <w:textAlignment w:val="auto"/>
        <w:rPr>
          <w:rFonts w:hint="eastAsia" w:ascii="宋体" w:hAnsi="宋体" w:eastAsia="宋体" w:cs="宋体"/>
          <w:i w:val="0"/>
          <w:caps w:val="0"/>
          <w:color w:val="000000"/>
          <w:spacing w:val="0"/>
          <w:sz w:val="21"/>
          <w:szCs w:val="21"/>
          <w:shd w:val="clear" w:fill="FFFFFF"/>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22" w:firstLineChars="200"/>
        <w:textAlignment w:val="auto"/>
        <w:rPr>
          <w:rStyle w:val="11"/>
          <w:rFonts w:hint="eastAsia" w:ascii="宋体" w:hAnsi="宋体" w:eastAsia="宋体" w:cs="宋体"/>
          <w:i w:val="0"/>
          <w:caps w:val="0"/>
          <w:color w:val="000000"/>
          <w:spacing w:val="0"/>
          <w:sz w:val="21"/>
          <w:szCs w:val="21"/>
          <w:shd w:val="clear" w:fill="FFFFFF"/>
          <w:lang w:val="en-US"/>
        </w:rPr>
      </w:pPr>
      <w:r>
        <w:rPr>
          <w:rStyle w:val="11"/>
          <w:rFonts w:hint="eastAsia" w:ascii="宋体" w:hAnsi="宋体" w:eastAsia="宋体" w:cs="宋体"/>
          <w:i w:val="0"/>
          <w:caps w:val="0"/>
          <w:color w:val="000000"/>
          <w:spacing w:val="0"/>
          <w:sz w:val="21"/>
          <w:szCs w:val="21"/>
          <w:shd w:val="clear" w:fill="FFFFFF"/>
          <w:lang w:val="en-US" w:eastAsia="zh-CN"/>
        </w:rPr>
        <w:t>五、</w:t>
      </w:r>
      <w:r>
        <w:rPr>
          <w:rStyle w:val="11"/>
          <w:rFonts w:hint="eastAsia" w:ascii="宋体" w:hAnsi="宋体" w:eastAsia="宋体" w:cs="宋体"/>
          <w:i w:val="0"/>
          <w:caps w:val="0"/>
          <w:color w:val="000000"/>
          <w:spacing w:val="0"/>
          <w:sz w:val="21"/>
          <w:szCs w:val="21"/>
          <w:shd w:val="clear" w:fill="FFFFFF"/>
        </w:rPr>
        <w:t>报价文件的递交方式</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rPr>
        <w:t>报价文件递交地点</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可发快递</w:t>
      </w:r>
      <w:r>
        <w:rPr>
          <w:rFonts w:hint="eastAsia" w:ascii="宋体" w:hAnsi="宋体" w:eastAsia="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lang w:val="en-US" w:eastAsia="zh-CN"/>
        </w:rPr>
        <w:t>上海市奉贤区南亭公路2080号图文楼206室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收件人：钱老师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 xml:space="preserve">电话：13501712906  </w:t>
      </w:r>
      <w:r>
        <w:rPr>
          <w:rFonts w:hint="eastAsia" w:ascii="宋体" w:hAnsi="宋体" w:eastAsia="宋体" w:cs="宋体"/>
          <w:i w:val="0"/>
          <w:caps w:val="0"/>
          <w:color w:val="000000"/>
          <w:spacing w:val="0"/>
          <w:sz w:val="21"/>
          <w:szCs w:val="21"/>
          <w:shd w:val="clear" w:fill="FFFFFF"/>
        </w:rPr>
        <w:t>021-57401582</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i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ranklin Gothic Book">
    <w:panose1 w:val="020B05030201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3C3D5"/>
    <w:multiLevelType w:val="singleLevel"/>
    <w:tmpl w:val="AA23C3D5"/>
    <w:lvl w:ilvl="0" w:tentative="0">
      <w:start w:val="1"/>
      <w:numFmt w:val="chineseCounting"/>
      <w:suff w:val="nothing"/>
      <w:lvlText w:val="（%1）"/>
      <w:lvlJc w:val="left"/>
      <w:rPr>
        <w:rFonts w:hint="eastAsia"/>
      </w:rPr>
    </w:lvl>
  </w:abstractNum>
  <w:abstractNum w:abstractNumId="1">
    <w:nsid w:val="ACD9F5D3"/>
    <w:multiLevelType w:val="singleLevel"/>
    <w:tmpl w:val="ACD9F5D3"/>
    <w:lvl w:ilvl="0" w:tentative="0">
      <w:start w:val="4"/>
      <w:numFmt w:val="chineseCounting"/>
      <w:suff w:val="nothing"/>
      <w:lvlText w:val="（%1）"/>
      <w:lvlJc w:val="left"/>
      <w:rPr>
        <w:rFonts w:hint="eastAsia"/>
      </w:rPr>
    </w:lvl>
  </w:abstractNum>
  <w:abstractNum w:abstractNumId="2">
    <w:nsid w:val="00B01906"/>
    <w:multiLevelType w:val="multilevel"/>
    <w:tmpl w:val="00B0190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1844D7F"/>
    <w:multiLevelType w:val="singleLevel"/>
    <w:tmpl w:val="01844D7F"/>
    <w:lvl w:ilvl="0" w:tentative="0">
      <w:start w:val="1"/>
      <w:numFmt w:val="decimal"/>
      <w:lvlText w:val="%1."/>
      <w:lvlJc w:val="left"/>
      <w:pPr>
        <w:tabs>
          <w:tab w:val="left" w:pos="312"/>
        </w:tabs>
      </w:pPr>
    </w:lvl>
  </w:abstractNum>
  <w:abstractNum w:abstractNumId="4">
    <w:nsid w:val="15DB191F"/>
    <w:multiLevelType w:val="multilevel"/>
    <w:tmpl w:val="15DB191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DC61458"/>
    <w:multiLevelType w:val="multilevel"/>
    <w:tmpl w:val="3DC6145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3F25E77"/>
    <w:multiLevelType w:val="multilevel"/>
    <w:tmpl w:val="73F25E7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112C371A"/>
    <w:rsid w:val="13BD5E07"/>
    <w:rsid w:val="150D306F"/>
    <w:rsid w:val="16840B5D"/>
    <w:rsid w:val="1B690EB4"/>
    <w:rsid w:val="1EE8533A"/>
    <w:rsid w:val="22A137D7"/>
    <w:rsid w:val="28E021A3"/>
    <w:rsid w:val="2A8F77B2"/>
    <w:rsid w:val="2E6D4436"/>
    <w:rsid w:val="363C5DBE"/>
    <w:rsid w:val="364856C4"/>
    <w:rsid w:val="37767FF3"/>
    <w:rsid w:val="38794504"/>
    <w:rsid w:val="38B1795F"/>
    <w:rsid w:val="39A24A09"/>
    <w:rsid w:val="3A494624"/>
    <w:rsid w:val="3DC75201"/>
    <w:rsid w:val="3DF74F07"/>
    <w:rsid w:val="401F4F42"/>
    <w:rsid w:val="41716C6B"/>
    <w:rsid w:val="42A15CD6"/>
    <w:rsid w:val="456B6C1D"/>
    <w:rsid w:val="49A813DC"/>
    <w:rsid w:val="4CEF2649"/>
    <w:rsid w:val="50CD2E21"/>
    <w:rsid w:val="550F75BC"/>
    <w:rsid w:val="586C0712"/>
    <w:rsid w:val="58957764"/>
    <w:rsid w:val="58D93CB3"/>
    <w:rsid w:val="5A8F3700"/>
    <w:rsid w:val="5AD0442E"/>
    <w:rsid w:val="5C2020FD"/>
    <w:rsid w:val="5C762863"/>
    <w:rsid w:val="60FF1C9D"/>
    <w:rsid w:val="61162DC6"/>
    <w:rsid w:val="64D872AD"/>
    <w:rsid w:val="692C7A3B"/>
    <w:rsid w:val="6A1E1172"/>
    <w:rsid w:val="73846B54"/>
    <w:rsid w:val="74822671"/>
    <w:rsid w:val="7A0E0EA0"/>
    <w:rsid w:val="7A411D67"/>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12" w:lineRule="atLeast"/>
      <w:ind w:left="616"/>
    </w:pPr>
    <w:rPr>
      <w:spacing w:val="5"/>
    </w:rPr>
  </w:style>
  <w:style w:type="paragraph" w:styleId="6">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paragraph" w:styleId="13">
    <w:name w:val="List Paragraph"/>
    <w:basedOn w:val="1"/>
    <w:qFormat/>
    <w:uiPriority w:val="34"/>
    <w:pPr>
      <w:adjustRightInd/>
      <w:spacing w:line="240" w:lineRule="auto"/>
      <w:ind w:firstLine="420" w:firstLineChars="200"/>
      <w:textAlignment w:val="auto"/>
    </w:pPr>
    <w:rPr>
      <w:kern w:val="2"/>
      <w:sz w:val="21"/>
      <w:szCs w:val="24"/>
    </w:rPr>
  </w:style>
  <w:style w:type="paragraph" w:customStyle="1" w:styleId="14">
    <w:name w:val="列表段落1"/>
    <w:qFormat/>
    <w:uiPriority w:val="34"/>
    <w:pPr>
      <w:widowControl w:val="0"/>
      <w:ind w:firstLine="420" w:firstLineChars="200"/>
      <w:jc w:val="both"/>
    </w:pPr>
    <w:rPr>
      <w:rFonts w:ascii="Franklin Gothic Book" w:hAnsi="Franklin Gothic Book" w:eastAsia="华文楷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2026-06-08T00:48:51Z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