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C7B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《考古应用实践技术》专业教材出版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 w14:paraId="5CF4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 w14:paraId="79766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 w14:paraId="7A2DE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60000</w:t>
            </w:r>
          </w:p>
        </w:tc>
      </w:tr>
      <w:tr w14:paraId="680C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 w14:paraId="186C4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 w14:paraId="0E1AB3B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ZCJJ-2026-009</w:t>
            </w:r>
          </w:p>
        </w:tc>
      </w:tr>
      <w:tr w14:paraId="3F34C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 w14:paraId="78CD2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 w14:paraId="398F1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2026年1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月前完成</w:t>
            </w:r>
          </w:p>
        </w:tc>
      </w:tr>
      <w:tr w14:paraId="10FC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 w14:paraId="056B18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 w14:paraId="22AB8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验收合格后一次性付款</w:t>
            </w:r>
          </w:p>
        </w:tc>
      </w:tr>
      <w:tr w14:paraId="4DE04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 w14:paraId="009E3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 w14:paraId="13746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详见下方具体验收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方式/标准</w:t>
            </w:r>
          </w:p>
        </w:tc>
      </w:tr>
      <w:tr w14:paraId="15296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 w14:paraId="755E2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 w14:paraId="20F0C3AA"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2026年6月29日</w:t>
            </w:r>
          </w:p>
        </w:tc>
      </w:tr>
    </w:tbl>
    <w:p w14:paraId="548152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0D115A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2CFF5C3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 w14:paraId="058852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 w14:paraId="1648E69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 w14:paraId="586F346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 w14:paraId="64EAE4B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 w14:paraId="3F33676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1.项目名称：</w:t>
      </w:r>
      <w:bookmarkStart w:id="0" w:name="OLE_LINK1"/>
      <w:r>
        <w:rPr>
          <w:rFonts w:hint="eastAsia" w:ascii="宋体" w:hAnsi="宋体" w:eastAsia="宋体" w:cs="宋体"/>
          <w:kern w:val="0"/>
          <w:sz w:val="21"/>
          <w:szCs w:val="21"/>
        </w:rPr>
        <w:t>《</w:t>
      </w:r>
      <w:bookmarkStart w:id="1" w:name="_GoBack"/>
      <w:bookmarkEnd w:id="1"/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考古应用实践技术</w:t>
      </w:r>
      <w:r>
        <w:rPr>
          <w:rFonts w:hint="eastAsia" w:ascii="宋体" w:hAnsi="宋体" w:eastAsia="宋体" w:cs="宋体"/>
          <w:kern w:val="0"/>
          <w:sz w:val="21"/>
          <w:szCs w:val="21"/>
        </w:rPr>
        <w:t>》专业教材出版</w:t>
      </w:r>
      <w:bookmarkEnd w:id="0"/>
    </w:p>
    <w:p w14:paraId="64A007B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2.项目编号：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  <w:t>ZCJJ-2026-009</w:t>
      </w:r>
    </w:p>
    <w:p w14:paraId="229E5F2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  <w:t>3.项目主要内容、数量及简要规格描述或项目基本概况介绍：</w:t>
      </w:r>
    </w:p>
    <w:p w14:paraId="7E829E6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3.1项目背景</w:t>
      </w:r>
    </w:p>
    <w:p w14:paraId="6DCDB6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本次教材出版项目对于职业本科提升计划、提升教学质量、培养高素质专业人才具有重要意义。《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考古应用实践技术</w:t>
      </w:r>
      <w:r>
        <w:rPr>
          <w:rFonts w:hint="eastAsia" w:ascii="宋体" w:hAnsi="宋体" w:eastAsia="宋体" w:cs="宋体"/>
          <w:kern w:val="0"/>
          <w:sz w:val="21"/>
          <w:szCs w:val="21"/>
        </w:rPr>
        <w:t>》出版具有以下重要的价值意义：</w:t>
      </w:r>
    </w:p>
    <w:p w14:paraId="750925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文化层面，立足中华文脉传承与文化遗产保护，系统梳理田野考古标准化操作体系，夯实文明探源与地域历史文化保护人才基础，增强学生文化自信与文物保护使命担当，服务区域文博事业与文旅融合高质量发展。</w:t>
      </w:r>
    </w:p>
    <w:p w14:paraId="4C24BC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专业层面，契合职业本科高层次技术技能人才培养定位，填补职业本科田野考古实操教材空白，完善考古专业课程与实训体系，对接行业规程与岗位实际，缩短学业与从业适配周期，助力专业内涵建设与办学品质提升。</w:t>
      </w:r>
    </w:p>
    <w:p w14:paraId="57FF44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（3）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教育教学层面，可直接支撑《考古学基础》课程理实一体化教学，贴合职业本科学情特点，优化课堂教学、校内实训与野外实习教学模式，固化优质教学资源，持续提升专业教学质量，为培养高素质考古文博应用型专业人才提供重要教材支撑。</w:t>
      </w:r>
    </w:p>
    <w:p w14:paraId="253B24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3.2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主要内容</w:t>
      </w:r>
    </w:p>
    <w:p w14:paraId="1EDD1C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righ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>服务团队要求：供应商须组建专业稳定的教材出版服务团队，指定专人全程负责项目对接，提供编辑、排版、校对等全过程技术支持，配备固定本地编辑与制作人员，保障服务效率与质量。</w:t>
      </w:r>
    </w:p>
    <w:p w14:paraId="4B4256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righ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 xml:space="preserve">教材编制要求：协助教师完善内容框架与章节体系，体例规范、逻辑严谨、重点突出；图表清晰规范、编号与标注统一，正文引文对应准确，符合高校教材出版标准。 </w:t>
      </w:r>
    </w:p>
    <w:p w14:paraId="776426A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（3）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>交付成果：按期完成《田野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eastAsia="zh-CN"/>
        </w:rPr>
        <w:t>考古应用实践技术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>》1部教材的正规公开出版，提供样书及相关出版证明材料，满足教学使用与项目验收要求。</w:t>
      </w:r>
    </w:p>
    <w:p w14:paraId="289E4C2C">
      <w:pPr>
        <w:rPr>
          <w:rFonts w:hint="eastAsia"/>
          <w:sz w:val="21"/>
          <w:szCs w:val="21"/>
          <w:lang w:val="en-US" w:eastAsia="zh-CN"/>
        </w:rPr>
      </w:pPr>
    </w:p>
    <w:p w14:paraId="457D6C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4.服务地址：采购人指定地点。</w:t>
      </w:r>
    </w:p>
    <w:p w14:paraId="2E78CAF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5.采购预算金额：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60000元  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超过采购预算报价不予接受。</w:t>
      </w:r>
    </w:p>
    <w:p w14:paraId="626043C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6.项目时限：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/>
        </w:rPr>
        <w:t>2026年12月前完成</w:t>
      </w:r>
    </w:p>
    <w:p w14:paraId="49DFEFB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7.付款方式：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项目</w:t>
      </w:r>
      <w:r>
        <w:rPr>
          <w:rFonts w:hint="eastAsia" w:ascii="宋体" w:hAnsi="宋体" w:eastAsia="宋体" w:cs="宋体"/>
          <w:kern w:val="0"/>
          <w:sz w:val="21"/>
          <w:szCs w:val="21"/>
        </w:rPr>
        <w:t>验收合格后一次性付款</w:t>
      </w:r>
    </w:p>
    <w:p w14:paraId="41140C9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8.验收标准/方式：</w:t>
      </w:r>
    </w:p>
    <w:p w14:paraId="7EEA5A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1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内容准确性：教材中的信息、数据、理论等内容必须准确无误，与著作原稿保持一致。</w:t>
      </w:r>
    </w:p>
    <w:p w14:paraId="434D05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2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适用性：教材出版设计内容应符合教材内容的特点，适合目标群体阅读研究的需求。</w:t>
      </w:r>
    </w:p>
    <w:p w14:paraId="0A6788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可读性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强</w:t>
      </w:r>
      <w:r>
        <w:rPr>
          <w:rFonts w:hint="eastAsia" w:ascii="宋体" w:hAnsi="宋体" w:eastAsia="宋体" w:cs="宋体"/>
          <w:kern w:val="0"/>
          <w:sz w:val="21"/>
          <w:szCs w:val="21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</w:rPr>
        <w:t>教材中</w:t>
      </w:r>
      <w:r>
        <w:rPr>
          <w:rFonts w:hint="eastAsia" w:ascii="宋体" w:hAnsi="宋体" w:eastAsia="宋体" w:cs="宋体"/>
          <w:kern w:val="0"/>
          <w:sz w:val="21"/>
          <w:szCs w:val="21"/>
        </w:rPr>
        <w:t>文字内容章节段落划分逻辑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清晰、层次分明、</w:t>
      </w:r>
      <w:r>
        <w:rPr>
          <w:rFonts w:hint="eastAsia" w:ascii="宋体" w:hAnsi="宋体" w:eastAsia="宋体" w:cs="宋体"/>
          <w:kern w:val="0"/>
          <w:sz w:val="21"/>
          <w:szCs w:val="21"/>
        </w:rPr>
        <w:t>结构合理，便于阅读理解和研究学习。</w:t>
      </w:r>
    </w:p>
    <w:p w14:paraId="4D2710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4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版权合规：教材中引用的内容必须符合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</w:rPr>
        <w:t>著作权法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》</w:t>
      </w:r>
      <w:r>
        <w:rPr>
          <w:rFonts w:hint="eastAsia" w:ascii="宋体" w:hAnsi="宋体" w:eastAsia="宋体" w:cs="宋体"/>
          <w:kern w:val="0"/>
          <w:sz w:val="21"/>
          <w:szCs w:val="21"/>
        </w:rPr>
        <w:t>规定，所有引用、图片、数据等均已获得授权或正确标注来源。</w:t>
      </w:r>
    </w:p>
    <w:p w14:paraId="1787BA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5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印制达标：图文清晰、排版规范、纸张与印刷装订符合正式出版标准。</w:t>
      </w:r>
    </w:p>
    <w:p w14:paraId="5E863D9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6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价值导向：内容积极健康，体现多样性与包容性，无偏见与不当表述。</w:t>
      </w:r>
    </w:p>
    <w:p w14:paraId="7BBC4B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0C70C27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9. 违约责任：</w:t>
      </w:r>
    </w:p>
    <w:p w14:paraId="1D10CAF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9.1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 w14:paraId="729C292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9.2由于不可抗力造成合同不能履行时，采购单位与成交供应商均不承担任如造成任何一方损失的，则由损失方自理。</w:t>
      </w:r>
    </w:p>
    <w:p w14:paraId="6C5F67E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9.3采购单位与成交供应商在执行合同过程中所发生的争议，应先通过友好协商解决，协商不成时，任何一方有权诉诸人民法院。</w:t>
      </w:r>
    </w:p>
    <w:p w14:paraId="3704DB8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10.采购项目需要落实的政府采购政策情况：推行节能产品政府采购。推行环境标志产品政府采购。促进中小企业、监狱企业、残疾人福利性单位发展。规范进口产品采购政策。推行无线局域网产品政府采购。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 w14:paraId="3ADA2DD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0D9EC090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 w14:paraId="2D7618AE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 w14:paraId="621A36BB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 w14:paraId="10E5BDB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 w14:paraId="626F2B8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 w14:paraId="2ECFB7B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2413BD38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 w14:paraId="3F9303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 w14:paraId="1745DB4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 w14:paraId="339751B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 w14:paraId="5627029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38F18A"/>
    <w:multiLevelType w:val="singleLevel"/>
    <w:tmpl w:val="DA38F18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43F1065"/>
    <w:rsid w:val="07DA32B4"/>
    <w:rsid w:val="09665D49"/>
    <w:rsid w:val="09F754EE"/>
    <w:rsid w:val="0B510B58"/>
    <w:rsid w:val="112C371A"/>
    <w:rsid w:val="13BD5E07"/>
    <w:rsid w:val="150D306F"/>
    <w:rsid w:val="16840B5D"/>
    <w:rsid w:val="18047C55"/>
    <w:rsid w:val="1A157D6C"/>
    <w:rsid w:val="1EE8533A"/>
    <w:rsid w:val="22A137D7"/>
    <w:rsid w:val="28E021A3"/>
    <w:rsid w:val="2A8F77B2"/>
    <w:rsid w:val="2CF44BAA"/>
    <w:rsid w:val="2DEF40EC"/>
    <w:rsid w:val="2E6D4436"/>
    <w:rsid w:val="302253FD"/>
    <w:rsid w:val="363C5DBE"/>
    <w:rsid w:val="38B1795F"/>
    <w:rsid w:val="39CB67FF"/>
    <w:rsid w:val="3DC75201"/>
    <w:rsid w:val="3DF74F07"/>
    <w:rsid w:val="40132DEA"/>
    <w:rsid w:val="41716C6B"/>
    <w:rsid w:val="42A15CD6"/>
    <w:rsid w:val="456B6C1D"/>
    <w:rsid w:val="4CEF2649"/>
    <w:rsid w:val="52B95378"/>
    <w:rsid w:val="550F75BC"/>
    <w:rsid w:val="554B0AA8"/>
    <w:rsid w:val="55C55E66"/>
    <w:rsid w:val="58D93CB3"/>
    <w:rsid w:val="5C2020FD"/>
    <w:rsid w:val="5C762863"/>
    <w:rsid w:val="61162DC6"/>
    <w:rsid w:val="64D872AD"/>
    <w:rsid w:val="692C7A3B"/>
    <w:rsid w:val="6A1E1172"/>
    <w:rsid w:val="71A54DDA"/>
    <w:rsid w:val="73846B54"/>
    <w:rsid w:val="76B21826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1721</Words>
  <Characters>1813</Characters>
  <Lines>0</Lines>
  <Paragraphs>0</Paragraphs>
  <TotalTime>1</TotalTime>
  <ScaleCrop>false</ScaleCrop>
  <LinksUpToDate>false</LinksUpToDate>
  <CharactersWithSpaces>1819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不是</cp:lastModifiedBy>
  <dcterms:modified xsi:type="dcterms:W3CDTF">2026-06-22T01:56:35Z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eyJoZGlkIjoiNzM2MzVjYTZhNDc3ZTlkYjJkZGMyNzJkNzJmNDM0MWUiLCJ1c2VySWQiOiIzMjg3ODUwMTcifQ==</vt:lpwstr>
  </property>
  <property fmtid="{D5CDD505-2E9C-101B-9397-08002B2CF9AE}" pid="4" name="ICV">
    <vt:lpwstr>961BA0987D70480DAA57E5B416087B01_13</vt:lpwstr>
  </property>
</Properties>
</file>