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center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bookmarkStart w:id="0" w:name="OLE_LINK1"/>
      <w:r>
        <w:rPr>
          <w:rFonts w:hint="eastAsia" w:ascii="宋体" w:hAnsi="宋体" w:eastAsia="宋体" w:cs="宋体"/>
          <w:b/>
          <w:bCs/>
          <w:kern w:val="0"/>
          <w:sz w:val="28"/>
          <w:szCs w:val="28"/>
        </w:rPr>
        <w:t>CNC数控雕刻机</w:t>
      </w:r>
    </w:p>
    <w:bookmarkEnd w:id="0"/>
    <w:tbl>
      <w:tblPr>
        <w:tblStyle w:val="8"/>
        <w:tblpPr w:leftFromText="180" w:rightFromText="180" w:vertAnchor="text" w:horzAnchor="page" w:tblpX="2151" w:tblpY="294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00"/>
        <w:gridCol w:w="4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8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预算金额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shd w:val="clear" w:color="auto" w:fill="FFFFFF"/>
              </w:rPr>
              <w:t>（</w:t>
            </w:r>
            <w:r>
              <w:rPr>
                <w:rStyle w:val="10"/>
                <w:rFonts w:hint="eastAsia" w:ascii="宋体" w:hAnsi="宋体" w:eastAsia="宋体" w:cs="宋体"/>
                <w:b w:val="0"/>
                <w:color w:val="000000"/>
                <w:szCs w:val="21"/>
                <w:shd w:val="clear" w:color="auto" w:fill="FFFFFF"/>
              </w:rPr>
              <w:t>超过采购预算报价不予接受）</w:t>
            </w:r>
          </w:p>
        </w:tc>
        <w:tc>
          <w:tcPr>
            <w:tcW w:w="401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28000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8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项目编号</w:t>
            </w:r>
          </w:p>
        </w:tc>
        <w:tc>
          <w:tcPr>
            <w:tcW w:w="401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u w:val="none"/>
                <w:shd w:val="clear" w:fill="FFFFFF"/>
                <w:lang w:val="en-US" w:eastAsia="zh-CN"/>
              </w:rPr>
              <w:t>ZCJJ-2026-033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8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项目时限</w:t>
            </w:r>
          </w:p>
        </w:tc>
        <w:tc>
          <w:tcPr>
            <w:tcW w:w="401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</w:rPr>
              <w:t>合同签订后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15个工作日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内完成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8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付款方式</w:t>
            </w:r>
          </w:p>
        </w:tc>
        <w:tc>
          <w:tcPr>
            <w:tcW w:w="401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验收完成后付全款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8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验收方式/标准</w:t>
            </w:r>
          </w:p>
        </w:tc>
        <w:tc>
          <w:tcPr>
            <w:tcW w:w="4017" w:type="dxa"/>
            <w:vAlign w:val="center"/>
          </w:tcPr>
          <w:p>
            <w:pPr>
              <w:ind w:right="33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供应商按合同约定完成供货、安装调试、功能测试及基础操作培训，提供设备说明书、配件清单、质保/售后服务资料等。</w:t>
            </w:r>
          </w:p>
          <w:p>
            <w:pPr>
              <w:ind w:right="33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验收时核对设备型号、数量、外观、配件及主要技术参数，确认控制系统、主轴、四轴联动、工作行程、夹持方式等功能正常；现场进行木材、亚克力等常用材料试加工，必要时进行玉石等硬质材料基础试切，设备运行稳定、加工效果满足教学实训、模型制作与文创产品精细加工需求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验收合格后双方签署验收单；如不符合合同或技术要求，供应商须按要求完成整改后重新验收。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8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报价截止日期</w:t>
            </w:r>
          </w:p>
        </w:tc>
        <w:tc>
          <w:tcPr>
            <w:tcW w:w="4017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85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2026年7月8日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2" w:firstLineChars="200"/>
        <w:jc w:val="center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Style w:val="10"/>
          <w:rFonts w:hint="eastAsia" w:ascii="宋体" w:hAnsi="宋体" w:eastAsia="宋体" w:cs="宋体"/>
          <w:b/>
          <w:i w:val="0"/>
          <w:caps w:val="0"/>
          <w:color w:val="000000"/>
          <w:spacing w:val="0"/>
          <w:sz w:val="21"/>
          <w:szCs w:val="21"/>
          <w:shd w:val="clear" w:fill="FFFFFF"/>
        </w:rPr>
        <w:t>竞价公告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根据《中华人民共和国政府采购法》及相关法律、法规之规定，对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本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1"/>
          <w:szCs w:val="21"/>
          <w:lang w:val="en-US" w:eastAsia="zh-CN" w:bidi="ar-SA"/>
        </w:rPr>
        <w:t>项目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进行公开竞价，特邀请合格的供应商前来参加竞价。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2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一、合格的供应商必须具备以下条件：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1.符合《中华人民共和国政府采购法》第二十二条规定的供应商。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2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二、项目</w:t>
      </w: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需求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项目背景：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本项目依托“产教融合实训基地建设—文化遗产保护传承实训基地”项目，用于古建筑工程技术专业教学实训、课程实践及文创产品开发。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textAlignment w:val="auto"/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学院在古建筑构件识读、修缮方案设计、数字化综合技术应用等课程中，需要开展木材、亚克力、石作等材料的小型构件加工、浮雕雕刻、文创样品制作和复杂构件模型试制。CNC数控雕刻机可与激光切割、3D打印等设备形成互补，提升学生对数控加工流程、材料性能和数字化制造工艺的理解，增强实训基地的教学与成果转化能力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jc w:val="both"/>
        <w:textAlignment w:val="auto"/>
        <w:rPr>
          <w:rFonts w:hint="eastAsia" w:ascii="宋体" w:hAnsi="宋体" w:eastAsia="宋体" w:cs="宋体"/>
          <w:b/>
          <w:bCs/>
          <w:kern w:val="0"/>
          <w:sz w:val="21"/>
          <w:szCs w:val="21"/>
          <w:highlight w:val="yellow"/>
          <w:lang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1"/>
          <w:szCs w:val="21"/>
          <w:highlight w:val="yellow"/>
        </w:rPr>
        <w:t>项目主要内容及技术要求</w:t>
      </w:r>
      <w:r>
        <w:rPr>
          <w:rFonts w:hint="eastAsia" w:ascii="宋体" w:hAnsi="宋体" w:eastAsia="宋体" w:cs="宋体"/>
          <w:b/>
          <w:bCs/>
          <w:kern w:val="0"/>
          <w:sz w:val="21"/>
          <w:szCs w:val="21"/>
          <w:highlight w:val="yellow"/>
          <w:lang w:eastAsia="zh-CN"/>
        </w:rPr>
        <w:t>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360" w:lineRule="auto"/>
        <w:ind w:right="33" w:firstLine="420" w:firstLineChars="200"/>
        <w:textAlignment w:val="auto"/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YD250S是一款采用龙门铸铁结构锻造的桌面级机床，整机厚重沉稳、具有刚性强、抗震、高精度等优势。整机配有超大立体、平面加工行程，满足更多行业加工应用。采用真四轴联动功能，再复杂工艺也能对应。搭配36000强劲高速主轴，具有很好的切削能力，适合更多软硬金属材料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360" w:lineRule="auto"/>
        <w:ind w:right="33" w:firstLine="420" w:firstLineChars="200"/>
        <w:textAlignment w:val="auto"/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可应用各种材料:玉石、文玩、铜、铝、金、银类软金属，非金属类:电木、陶瓷、玻璃、氧化锆木材、塑料、尼龙、亚克力等等。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360" w:lineRule="auto"/>
        <w:ind w:right="33" w:firstLine="420" w:firstLineChars="200"/>
        <w:textAlignment w:val="auto"/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适用领域:适用于学院教学培训、科研机构制造模型加工零件、机加工厂家小零件加工、校园创客等等。产品具有加工精度高、性能稳定、操作简易等特点。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textAlignment w:val="auto"/>
        <w:rPr>
          <w:rFonts w:hint="eastAsia" w:ascii="宋体" w:hAnsi="宋体" w:eastAsia="宋体" w:cs="宋体"/>
          <w:b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kern w:val="0"/>
          <w:sz w:val="21"/>
          <w:szCs w:val="21"/>
          <w:lang w:val="en-US" w:eastAsia="zh-CN"/>
        </w:rPr>
        <w:t>品牌：玉鼎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360" w:lineRule="auto"/>
        <w:ind w:right="33" w:firstLine="422" w:firstLineChars="200"/>
        <w:textAlignment w:val="auto"/>
        <w:rPr>
          <w:rFonts w:hint="eastAsia" w:ascii="宋体" w:hAnsi="宋体" w:eastAsia="宋体" w:cs="宋体"/>
          <w:b/>
          <w:bCs w:val="0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kern w:val="0"/>
          <w:sz w:val="21"/>
          <w:szCs w:val="21"/>
          <w:lang w:val="en-US" w:eastAsia="zh-CN"/>
        </w:rPr>
        <w:t>型号：YD250s桌面雕刻机（四轴）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360" w:lineRule="auto"/>
        <w:ind w:right="33" w:firstLine="420" w:firstLineChars="200"/>
        <w:textAlignment w:val="auto"/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工作行程：X290*Y150*Z100mm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360" w:lineRule="auto"/>
        <w:ind w:right="33" w:firstLine="420" w:firstLineChars="200"/>
        <w:textAlignment w:val="auto"/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外观尺寸：713*593*796mm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360" w:lineRule="auto"/>
        <w:ind w:right="33" w:firstLine="420" w:firstLineChars="200"/>
        <w:textAlignment w:val="auto"/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重量约160KG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360" w:lineRule="auto"/>
        <w:ind w:right="33" w:firstLine="420" w:firstLineChars="200"/>
        <w:textAlignment w:val="auto"/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材质：整体铸铁，方钢支架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360" w:lineRule="auto"/>
        <w:ind w:right="33" w:firstLine="420" w:firstLineChars="200"/>
        <w:textAlignment w:val="auto"/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雕刻及夹持方式：顶压、夹持、胶粘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textAlignment w:val="auto"/>
        <w:rPr>
          <w:rFonts w:hint="eastAsia" w:ascii="宋体" w:hAnsi="宋体" w:eastAsia="宋体" w:cs="宋体"/>
          <w:b/>
          <w:bCs w:val="0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kern w:val="0"/>
          <w:sz w:val="21"/>
          <w:szCs w:val="21"/>
          <w:lang w:val="en-US" w:eastAsia="zh-CN"/>
        </w:rPr>
        <w:t>控制系统：XIANGKE(第二代享刻数控系统）</w:t>
      </w:r>
    </w:p>
    <w:p>
      <w:pPr>
        <w:ind w:firstLine="420" w:firstLineChars="2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质保期：一年质保终身维护</w:t>
      </w:r>
      <w:bookmarkStart w:id="1" w:name="_GoBack"/>
      <w:bookmarkEnd w:id="1"/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jc w:val="both"/>
        <w:textAlignment w:val="auto"/>
        <w:rPr>
          <w:rFonts w:hint="default" w:ascii="仿宋" w:hAnsi="仿宋" w:eastAsia="仿宋"/>
          <w:kern w:val="0"/>
          <w:sz w:val="24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22" w:firstLineChars="200"/>
        <w:textAlignment w:val="auto"/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三、</w:t>
      </w: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1"/>
          <w:szCs w:val="21"/>
          <w:shd w:val="clear" w:fill="FFFFFF"/>
        </w:rPr>
        <w:t>违约责任：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1.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采购单位与成交供应商应认真履行合同，由于某一方的过失使合同不能履行或造成其它后果的，由过失方承担相应责任；如在项目实施过程中，成交供应商违约情节严重，采购单位有权终止合同，由此造成采购单位的经济损失由成交供应商承担。如属双方过失，则根据各自过失的大小，分别承担相应的责任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2.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由于不可抗力造成合同不能履行时，采购单位与成交供应商均不承担任如造成任何一方损失的，则由损失方自理。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3.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采购单位与成交供应商在执行合同过程中所发生的争议，应先通过友好协商解决，协商不成时，任何一方有权诉诸人民法院。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4.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采购项目需要落实的政府采购政策情况：推行节能产品政府采购。推行环境标志产品政府采购。促进中小企业、监狱企业、残疾人福利性单位发展。规范进口产品采购政策。推行无线局域网产品政府采购。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200" w:right="0" w:rightChars="0"/>
        <w:textAlignment w:val="auto"/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四、</w:t>
      </w: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报价文件的</w:t>
      </w: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要求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Style w:val="10"/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Style w:val="10"/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报价清单（按照本项目具体的需求做出详细报价清单及报价明细，盖章并留好联系人及联系电话）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</w:pPr>
      <w:r>
        <w:rPr>
          <w:rStyle w:val="10"/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营业执照复印件（盖章）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 w:firstLine="420" w:firstLineChars="200"/>
        <w:textAlignment w:val="auto"/>
        <w:rPr>
          <w:rFonts w:hint="eastAsia" w:ascii="宋体" w:hAnsi="宋体" w:eastAsia="宋体" w:cs="宋体"/>
          <w:b w:val="0"/>
          <w:bCs/>
          <w:color w:val="FF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FF0000"/>
          <w:sz w:val="21"/>
          <w:szCs w:val="21"/>
        </w:rPr>
        <w:t>★</w:t>
      </w:r>
      <w:r>
        <w:rPr>
          <w:rFonts w:hint="eastAsia" w:ascii="宋体" w:hAnsi="宋体" w:eastAsia="宋体" w:cs="宋体"/>
          <w:b w:val="0"/>
          <w:bCs/>
          <w:color w:val="FF0000"/>
          <w:sz w:val="21"/>
          <w:szCs w:val="21"/>
          <w:lang w:val="en-US" w:eastAsia="zh-CN"/>
        </w:rPr>
        <w:t>报价文件必须做好密封处理：</w:t>
      </w:r>
      <w:r>
        <w:rPr>
          <w:rFonts w:hint="eastAsia" w:ascii="宋体" w:hAnsi="宋体" w:eastAsia="宋体" w:cs="宋体"/>
          <w:b w:val="0"/>
          <w:bCs/>
          <w:color w:val="FF0000"/>
          <w:sz w:val="21"/>
          <w:szCs w:val="21"/>
          <w:lang w:val="en-US" w:eastAsia="zh-CN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FF0000"/>
          <w:sz w:val="21"/>
          <w:szCs w:val="21"/>
          <w:lang w:val="en-US" w:eastAsia="zh-CN"/>
        </w:rPr>
        <w:t>正面写好项目名称，公司名称，报价日期，联系人，联系电话。背面贴好封条并盖章，否则将视为无效报价。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 w:firstLine="420" w:firstLineChars="200"/>
        <w:textAlignment w:val="auto"/>
        <w:rPr>
          <w:rFonts w:hint="default" w:ascii="宋体" w:hAnsi="宋体" w:eastAsia="宋体" w:cs="宋体"/>
          <w:b w:val="0"/>
          <w:bCs/>
          <w:color w:val="FF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FF0000"/>
          <w:sz w:val="21"/>
          <w:szCs w:val="21"/>
          <w:lang w:val="en-US" w:eastAsia="zh-CN"/>
        </w:rPr>
        <w:t>不接受二次报价！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420" w:leftChars="0" w:right="0" w:rightChars="0" w:firstLine="42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</w:pP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200" w:right="0" w:rightChars="0"/>
        <w:textAlignment w:val="auto"/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/>
        </w:rPr>
      </w:pP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五、</w:t>
      </w: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报价文件的递交方式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报价文件递交地点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可发快递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  <w:t>）：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上海市奉贤区南亭公路2080号图文楼206室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收件人：钱老师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 xml:space="preserve">电话：13501712906  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021-57401582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44D7F"/>
    <w:multiLevelType w:val="singleLevel"/>
    <w:tmpl w:val="01844D7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8556B7"/>
    <w:rsid w:val="07DA32B4"/>
    <w:rsid w:val="09F754EE"/>
    <w:rsid w:val="0B510B58"/>
    <w:rsid w:val="112C371A"/>
    <w:rsid w:val="129C3190"/>
    <w:rsid w:val="13BD5E07"/>
    <w:rsid w:val="150D306F"/>
    <w:rsid w:val="16840B5D"/>
    <w:rsid w:val="1B690EB4"/>
    <w:rsid w:val="1EE8533A"/>
    <w:rsid w:val="22A137D7"/>
    <w:rsid w:val="23DB1E6A"/>
    <w:rsid w:val="28E021A3"/>
    <w:rsid w:val="2A8F77B2"/>
    <w:rsid w:val="2E6D4436"/>
    <w:rsid w:val="363C5DBE"/>
    <w:rsid w:val="364856C4"/>
    <w:rsid w:val="36F77837"/>
    <w:rsid w:val="37767FF3"/>
    <w:rsid w:val="38794504"/>
    <w:rsid w:val="38B1795F"/>
    <w:rsid w:val="39A24A09"/>
    <w:rsid w:val="3DC75201"/>
    <w:rsid w:val="3DF74F07"/>
    <w:rsid w:val="41716C6B"/>
    <w:rsid w:val="42A15CD6"/>
    <w:rsid w:val="456B6C1D"/>
    <w:rsid w:val="4CEF2649"/>
    <w:rsid w:val="50CD2E21"/>
    <w:rsid w:val="550F75BC"/>
    <w:rsid w:val="586C0712"/>
    <w:rsid w:val="58957764"/>
    <w:rsid w:val="58D93CB3"/>
    <w:rsid w:val="5AD0442E"/>
    <w:rsid w:val="5C2020FD"/>
    <w:rsid w:val="5C762863"/>
    <w:rsid w:val="61162DC6"/>
    <w:rsid w:val="64D872AD"/>
    <w:rsid w:val="692C7A3B"/>
    <w:rsid w:val="6A1E1172"/>
    <w:rsid w:val="73846B54"/>
    <w:rsid w:val="74822671"/>
    <w:rsid w:val="75444778"/>
    <w:rsid w:val="7A0E0EA0"/>
    <w:rsid w:val="7A411D67"/>
    <w:rsid w:val="7B155DC8"/>
    <w:rsid w:val="7D700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2">
    <w:name w:val="heading 2"/>
    <w:basedOn w:val="1"/>
    <w:next w:val="1"/>
    <w:unhideWhenUsed/>
    <w:qFormat/>
    <w:uiPriority w:val="9"/>
    <w:pPr>
      <w:spacing w:before="260" w:after="260" w:line="412" w:lineRule="auto"/>
      <w:outlineLvl w:val="1"/>
    </w:pPr>
    <w:rPr>
      <w:rFonts w:ascii="Arial" w:hAnsi="Arial" w:eastAsia="黑体"/>
      <w:b/>
      <w:sz w:val="32"/>
      <w:szCs w:val="32"/>
    </w:rPr>
  </w:style>
  <w:style w:type="paragraph" w:styleId="4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pPr>
      <w:tabs>
        <w:tab w:val="left" w:pos="1260"/>
      </w:tabs>
      <w:spacing w:before="120" w:after="120"/>
      <w:ind w:firstLine="560" w:firstLineChars="200"/>
      <w:jc w:val="left"/>
    </w:pPr>
    <w:rPr>
      <w:rFonts w:ascii="楷体_GB2312" w:hAnsi="宋体" w:eastAsia="楷体_GB2312"/>
      <w:color w:val="000000"/>
      <w:sz w:val="2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paragraph" w:customStyle="1" w:styleId="11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2026-04-08T05:29:00Z</dcterms:created>
  <dc:creator>USER</dc:creator>
  <cp:lastModifiedBy>USER</cp:lastModifiedBy>
  <dcterms:modified xsi:type="dcterms:W3CDTF">2026-07-01T02:47:29Z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