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firstLine="562" w:firstLineChars="20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kern w:val="0"/>
          <w:sz w:val="28"/>
          <w:szCs w:val="28"/>
        </w:rPr>
        <w:t>2026新生军训模拟射击项目</w:t>
      </w:r>
    </w:p>
    <w:tbl>
      <w:tblPr>
        <w:tblStyle w:val="9"/>
        <w:tblpPr w:leftFromText="180" w:rightFromText="180" w:vertAnchor="text" w:horzAnchor="page" w:tblpX="2151"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0"/>
        <w:gridCol w:w="4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预算金额</w:t>
            </w:r>
            <w:r>
              <w:rPr>
                <w:rFonts w:hint="eastAsia" w:ascii="宋体" w:hAnsi="宋体" w:eastAsia="宋体" w:cs="宋体"/>
                <w:sz w:val="21"/>
                <w:szCs w:val="21"/>
                <w:lang w:val="en-US" w:eastAsia="zh-CN"/>
              </w:rPr>
              <w:br w:type="textWrapping"/>
            </w:r>
            <w:r>
              <w:rPr>
                <w:rFonts w:hint="eastAsia" w:asciiTheme="minorEastAsia" w:hAnsiTheme="minorEastAsia" w:cstheme="minorEastAsia"/>
                <w:color w:val="000000"/>
                <w:szCs w:val="21"/>
                <w:shd w:val="clear" w:color="auto" w:fill="FFFFFF"/>
              </w:rPr>
              <w:t>（</w:t>
            </w:r>
            <w:r>
              <w:rPr>
                <w:rStyle w:val="11"/>
                <w:rFonts w:hint="eastAsia" w:ascii="宋体" w:hAnsi="宋体" w:eastAsia="宋体" w:cs="宋体"/>
                <w:b w:val="0"/>
                <w:color w:val="000000"/>
                <w:szCs w:val="21"/>
                <w:shd w:val="clear" w:color="auto" w:fill="FFFFFF"/>
              </w:rPr>
              <w:t>超过采购预算报价不予接受）</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55000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项目编号</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u w:val="none"/>
                <w:shd w:val="clear" w:fill="FFFFFF"/>
                <w:lang w:val="en-US" w:eastAsia="zh-CN"/>
              </w:rPr>
              <w:t>ZCJJ-2026-039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rPr>
              <w:t>项目时限</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合同签订后3个月内完成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lang w:val="en-US" w:eastAsia="zh-CN"/>
              </w:rPr>
              <w:t>付款方式</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验收完成后一次性付款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验收方式/标准</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验收标准：1.模拟枪的仿真性、精度和稳定性、安全性；2训练适配标准：教学功能完整性、数据记录有效性。验收方式；1.技术检测；参数检测和稳定性测试；2.实操验证。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报价截止日期</w:t>
            </w:r>
          </w:p>
        </w:tc>
        <w:tc>
          <w:tcPr>
            <w:tcW w:w="4017" w:type="dxa"/>
            <w:vAlign w:val="center"/>
          </w:tcPr>
          <w:p>
            <w:pPr>
              <w:keepNext w:val="0"/>
              <w:keepLines w:val="0"/>
              <w:pageBreakBefore w:val="0"/>
              <w:tabs>
                <w:tab w:val="left" w:pos="859"/>
              </w:tabs>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2026年7月15日</w:t>
            </w:r>
          </w:p>
        </w:tc>
      </w:tr>
    </w:tbl>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i w:val="0"/>
          <w:caps w:val="0"/>
          <w:color w:val="000000"/>
          <w:spacing w:val="0"/>
          <w:sz w:val="21"/>
          <w:szCs w:val="21"/>
        </w:rPr>
      </w:pPr>
      <w:r>
        <w:rPr>
          <w:rStyle w:val="11"/>
          <w:rFonts w:hint="eastAsia" w:ascii="宋体" w:hAnsi="宋体" w:eastAsia="宋体" w:cs="宋体"/>
          <w:b/>
          <w:i w:val="0"/>
          <w:caps w:val="0"/>
          <w:color w:val="000000"/>
          <w:spacing w:val="0"/>
          <w:sz w:val="21"/>
          <w:szCs w:val="21"/>
          <w:shd w:val="clear" w:fill="FFFFFF"/>
        </w:rPr>
        <w:t>竞价公告</w:t>
      </w:r>
    </w:p>
    <w:p>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根据《中华人民共和国政府采购法》及相关法律、法规之规定，对</w:t>
      </w:r>
      <w:r>
        <w:rPr>
          <w:rFonts w:hint="eastAsia" w:ascii="宋体" w:hAnsi="宋体" w:eastAsia="宋体" w:cs="宋体"/>
          <w:i w:val="0"/>
          <w:caps w:val="0"/>
          <w:color w:val="000000"/>
          <w:spacing w:val="0"/>
          <w:sz w:val="21"/>
          <w:szCs w:val="21"/>
          <w:shd w:val="clear" w:fill="FFFFFF"/>
          <w:lang w:val="en-US" w:eastAsia="zh-CN"/>
        </w:rPr>
        <w:t>本</w:t>
      </w:r>
      <w:r>
        <w:rPr>
          <w:rFonts w:hint="eastAsia" w:ascii="宋体" w:hAnsi="宋体" w:eastAsia="宋体" w:cs="宋体"/>
          <w:b w:val="0"/>
          <w:bCs w:val="0"/>
          <w:color w:val="auto"/>
          <w:kern w:val="0"/>
          <w:sz w:val="21"/>
          <w:szCs w:val="21"/>
          <w:lang w:val="en-US" w:eastAsia="zh-CN" w:bidi="ar-SA"/>
        </w:rPr>
        <w:t>项目</w:t>
      </w:r>
      <w:r>
        <w:rPr>
          <w:rFonts w:hint="eastAsia" w:ascii="宋体" w:hAnsi="宋体" w:eastAsia="宋体" w:cs="宋体"/>
          <w:i w:val="0"/>
          <w:caps w:val="0"/>
          <w:color w:val="000000"/>
          <w:spacing w:val="0"/>
          <w:sz w:val="21"/>
          <w:szCs w:val="21"/>
          <w:shd w:val="clear" w:fill="FFFFFF"/>
        </w:rPr>
        <w:t>进行公开竞价，特邀请合格的供应商前来参加竞价。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rPr>
      </w:pPr>
      <w:r>
        <w:rPr>
          <w:rStyle w:val="11"/>
          <w:rFonts w:hint="eastAsia" w:ascii="宋体" w:hAnsi="宋体" w:eastAsia="宋体" w:cs="宋体"/>
          <w:i w:val="0"/>
          <w:caps w:val="0"/>
          <w:color w:val="000000"/>
          <w:spacing w:val="0"/>
          <w:sz w:val="21"/>
          <w:szCs w:val="21"/>
          <w:shd w:val="clear" w:fill="FFFFFF"/>
        </w:rPr>
        <w:t>一、合格的供应商必须具备以下条件：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1.符合《中华人民共和国政府采购法》第二十二条规定的供应商。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lang w:val="en-US" w:eastAsia="zh-CN"/>
        </w:rPr>
      </w:pPr>
      <w:r>
        <w:rPr>
          <w:rStyle w:val="11"/>
          <w:rFonts w:hint="eastAsia" w:ascii="宋体" w:hAnsi="宋体" w:eastAsia="宋体" w:cs="宋体"/>
          <w:i w:val="0"/>
          <w:caps w:val="0"/>
          <w:color w:val="000000"/>
          <w:spacing w:val="0"/>
          <w:sz w:val="21"/>
          <w:szCs w:val="21"/>
          <w:shd w:val="clear" w:fill="FFFFFF"/>
        </w:rPr>
        <w:t>二、项目</w:t>
      </w:r>
      <w:r>
        <w:rPr>
          <w:rStyle w:val="11"/>
          <w:rFonts w:hint="eastAsia" w:ascii="宋体" w:hAnsi="宋体" w:eastAsia="宋体" w:cs="宋体"/>
          <w:i w:val="0"/>
          <w:caps w:val="0"/>
          <w:color w:val="000000"/>
          <w:spacing w:val="0"/>
          <w:sz w:val="21"/>
          <w:szCs w:val="21"/>
          <w:shd w:val="clear" w:fill="FFFFFF"/>
          <w:lang w:val="en-US" w:eastAsia="zh-CN"/>
        </w:rPr>
        <w:t>需求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项目背景：</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为全面落实高校国防教育、新生军训相关工作要求，丰富军事技能实训教学载体，创新国防育人教学模式，弥补传统实弹射击训练存在安全风险、场地受限、无法常态化开展实训等短板。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校计划搭建智能化激光模拟射击训练体系，依托数字化、仿真化设备开展常态化射击实训教学，面向全体在校新生开展沉浸式国防军事训练，提升学生国防意识与军事实操能力，打造标准化、可复用的校内国防教育实训场景，保障年度军训实训工作安全、有序、高效落地实施，特开展本项服务的采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p>
    <w:p>
      <w:pPr>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kern w:val="0"/>
          <w:sz w:val="21"/>
          <w:szCs w:val="21"/>
          <w:highlight w:val="yellow"/>
          <w:lang w:eastAsia="zh-CN"/>
        </w:rPr>
      </w:pPr>
      <w:r>
        <w:rPr>
          <w:rFonts w:hint="eastAsia" w:ascii="宋体" w:hAnsi="宋体" w:eastAsia="宋体" w:cs="宋体"/>
          <w:b/>
          <w:bCs/>
          <w:kern w:val="0"/>
          <w:sz w:val="21"/>
          <w:szCs w:val="21"/>
          <w:highlight w:val="yellow"/>
        </w:rPr>
        <w:t>项目主要内容及技术要求</w:t>
      </w:r>
      <w:r>
        <w:rPr>
          <w:rFonts w:hint="eastAsia" w:ascii="宋体" w:hAnsi="宋体" w:eastAsia="宋体" w:cs="宋体"/>
          <w:b/>
          <w:bCs/>
          <w:kern w:val="0"/>
          <w:sz w:val="21"/>
          <w:szCs w:val="21"/>
          <w:highlight w:val="yellow"/>
          <w:lang w:eastAsia="zh-CN"/>
        </w:rPr>
        <w:t>：</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auto"/>
        <w:ind w:firstLine="42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（一）报靶控制终端 + 终端软件</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1、外观尺寸：长380mm*宽310mm*高140mm(士10mm)。</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2、外壳材质：PP合金树脂+金属面板。</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3、屏幕尺寸：14.1寸  分辨率：1920*1080。</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4、屏幕类型：高刷新率高亮多彩电容触摸电容屏，太阳直射也可看清屏幕显示内容。</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5、工作温度：-20℃—60℃。</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6、工作环境：室内、室外，阳光下可用。</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7、报靶方式：内置大功率音响，支持外放报靶。</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8、供电电压：12V，满电单次工作时间≥8h。</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9、操作系统：Linux。</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10、内置无线通讯，与其他部件快速稳定链接，无需操作。</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11、满足5-100米射击训练要求，最大作用距离≥20米。</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12、报靶延时：≤100ms。</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13、电量显示，充电状态及充电时间显示。</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14、配合图像计算技术实现0.1环精度报靶。</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15、可显示每发子弹的弹孔位置。</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FF0000"/>
          <w:sz w:val="21"/>
          <w:szCs w:val="21"/>
        </w:rPr>
      </w:pPr>
      <w:r>
        <w:rPr>
          <w:rFonts w:hint="eastAsia" w:ascii="宋体" w:hAnsi="宋体" w:eastAsia="宋体" w:cs="宋体"/>
          <w:sz w:val="21"/>
          <w:szCs w:val="21"/>
        </w:rPr>
        <w:t>16、轨迹还原检验：在完成射击训练后，应能对此次射击轨迹做到精准还原，可暂停及重新回放。</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FF0000"/>
          <w:sz w:val="21"/>
          <w:szCs w:val="21"/>
        </w:rPr>
      </w:pPr>
      <w:r>
        <w:rPr>
          <w:rFonts w:hint="eastAsia" w:ascii="宋体" w:hAnsi="宋体" w:eastAsia="宋体" w:cs="宋体"/>
          <w:sz w:val="21"/>
          <w:szCs w:val="21"/>
        </w:rPr>
        <w:t>17、用户导入和用户成绩导出：支持通过U盘快速导入1000人以上用户数据，支持用户成绩批量导出，导出支持成绩对比排名。</w:t>
      </w:r>
    </w:p>
    <w:p>
      <w:pPr>
        <w:keepNext w:val="0"/>
        <w:keepLines w:val="0"/>
        <w:pageBreakBefore w:val="0"/>
        <w:kinsoku/>
        <w:wordWrap/>
        <w:overflowPunct/>
        <w:topLinePunct w:val="0"/>
        <w:autoSpaceDE/>
        <w:autoSpaceDN/>
        <w:bidi w:val="0"/>
        <w:adjustRightInd/>
        <w:snapToGrid/>
        <w:spacing w:line="360" w:lineRule="auto"/>
        <w:ind w:firstLine="280" w:firstLineChars="100"/>
        <w:textAlignment w:val="auto"/>
        <w:rPr>
          <w:rFonts w:hint="eastAsia" w:ascii="宋体" w:hAnsi="宋体" w:eastAsia="宋体" w:cs="宋体"/>
          <w:sz w:val="21"/>
          <w:szCs w:val="21"/>
          <w:highlight w:val="yellow"/>
        </w:rPr>
      </w:pPr>
      <w:r>
        <w:rPr>
          <w:rFonts w:hint="eastAsia" w:ascii="宋体" w:hAnsi="宋体" w:eastAsia="宋体" w:cs="宋体"/>
          <w:sz w:val="28"/>
          <w:szCs w:val="28"/>
          <w:highlight w:val="yellow"/>
          <w:lang w:val="en-US" w:eastAsia="zh-CN"/>
        </w:rPr>
        <w:t>★</w:t>
      </w:r>
      <w:r>
        <w:rPr>
          <w:rFonts w:hint="eastAsia" w:ascii="宋体" w:hAnsi="宋体" w:eastAsia="宋体" w:cs="宋体"/>
          <w:sz w:val="21"/>
          <w:szCs w:val="21"/>
          <w:highlight w:val="yellow"/>
        </w:rPr>
        <w:t>18、射击误差检验：靶箱报靶精度0.1环。（提供国家安全防范报警系统产品质量监督检验中心或公安部特种警用装备质量监督检验中心出具的符合功能描述的检测报告作为佐证材料）</w:t>
      </w:r>
    </w:p>
    <w:p>
      <w:pPr>
        <w:keepNext w:val="0"/>
        <w:keepLines w:val="0"/>
        <w:pageBreakBefore w:val="0"/>
        <w:kinsoku/>
        <w:wordWrap/>
        <w:overflowPunct/>
        <w:topLinePunct w:val="0"/>
        <w:autoSpaceDE/>
        <w:autoSpaceDN/>
        <w:bidi w:val="0"/>
        <w:adjustRightInd/>
        <w:snapToGrid/>
        <w:spacing w:line="360" w:lineRule="auto"/>
        <w:ind w:firstLine="280" w:firstLineChars="100"/>
        <w:textAlignment w:val="auto"/>
        <w:rPr>
          <w:rFonts w:hint="eastAsia" w:ascii="宋体" w:hAnsi="宋体" w:eastAsia="宋体" w:cs="宋体"/>
          <w:color w:val="000000" w:themeColor="text1"/>
          <w:sz w:val="21"/>
          <w:szCs w:val="21"/>
          <w:highlight w:val="yellow"/>
          <w14:textFill>
            <w14:solidFill>
              <w14:schemeClr w14:val="tx1"/>
            </w14:solidFill>
          </w14:textFill>
        </w:rPr>
      </w:pPr>
      <w:r>
        <w:rPr>
          <w:rFonts w:hint="eastAsia" w:ascii="宋体" w:hAnsi="宋体" w:eastAsia="宋体" w:cs="宋体"/>
          <w:sz w:val="28"/>
          <w:szCs w:val="28"/>
          <w:highlight w:val="yellow"/>
          <w:lang w:val="en-US" w:eastAsia="zh-CN"/>
        </w:rPr>
        <w:t>★</w:t>
      </w:r>
      <w:r>
        <w:rPr>
          <w:rFonts w:hint="eastAsia" w:ascii="宋体" w:hAnsi="宋体" w:eastAsia="宋体" w:cs="宋体"/>
          <w:sz w:val="21"/>
          <w:szCs w:val="21"/>
          <w:highlight w:val="yellow"/>
        </w:rPr>
        <w:t>19、报靶功能检验：在模拟枪支完成一次射击时，主控应在0.1s内做出反应并语音播报此次打靶结果，结果支持环数播报和带点钟方位播报。</w:t>
      </w:r>
      <w:r>
        <w:rPr>
          <w:rFonts w:hint="eastAsia" w:ascii="宋体" w:hAnsi="宋体" w:eastAsia="宋体" w:cs="宋体"/>
          <w:color w:val="000000" w:themeColor="text1"/>
          <w:sz w:val="21"/>
          <w:szCs w:val="21"/>
          <w:highlight w:val="yellow"/>
          <w14:textFill>
            <w14:solidFill>
              <w14:schemeClr w14:val="tx1"/>
            </w14:solidFill>
          </w14:textFill>
        </w:rPr>
        <w:t>（提供国家安全防范报警系统产品质量监督检验中心或公安部特种警用装备质量监督检验中心出具的符合功能描述的检测报告作为佐证材料）。</w:t>
      </w:r>
    </w:p>
    <w:p>
      <w:pPr>
        <w:pStyle w:val="2"/>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终端软件：</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1、设备状态：系统上方展示电池状态（预计充满时间）、网络连接状态、本机IP以及本机声音播放状态。</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2、成绩分析评估：训练结束后，可对射击成绩实时显示、汇总，生成训练成绩报表，可以查看成绩上传时间、弹序、命中环数、平均射击间隔等数据。</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成绩打印：支持选配打印机，射击训练结束后，可进行成绩单打印。打印内容包括时间、射击器信息、靶面信息、人员、用时、姿势、距离、弹数、模拟靶面弹着点图、成绩明细表、各项稳定性评估、综合评估。</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4、射击配置：用户可根据实际使用情况进行射击相关参数配置，可配置使用枪支类型、靶板、弹药，可设置射击限时、报靶方式、射击姿势及射击距离、风速模拟、轨迹模式，可更换射击人员。</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5、射击信息：射击开始后，射击信息展示每发射击成绩的弹序、环数、方向、瞄准稳定性、射击稳定性、弹点密集度、射击间隔。</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人员管理：支持新增、删除、编辑人员。支持U盘批量导入人员。支持在人员管理查看单个人员的全部射击成绩，支持查看单次射击成绩的成绩报告，成绩报告中支持偏移分析、成绩打印。支持清空、导出成绩；支持查看全部人员的射击成绩排名，支持根据不同规则排名、筛选成绩，支持打印和导出排名（需选配打印机）。</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7、设备管理：支持进行枪支、靶箱管理和设置</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8、快速射击模式：具备两种射击模式，在快速射击模式下：用户只需要输入编号，查询核实姓名后就可以进入射击，击发规定弹数后自动退回输入编号界面。</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9、标准模式下还支持切换不记名射击：该模式下，用户上膛即可开始射击，打完规定弹数后，自动结束，再次上膛可启动下一局，无需点击屏幕做任何操作。</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bidi="en-US"/>
        </w:rPr>
      </w:pPr>
      <w:r>
        <w:rPr>
          <w:rFonts w:hint="eastAsia" w:ascii="宋体" w:hAnsi="宋体" w:eastAsia="宋体" w:cs="宋体"/>
          <w:sz w:val="21"/>
          <w:szCs w:val="21"/>
          <w:lang w:bidi="en-US"/>
        </w:rPr>
        <w:t>10、系统管理：支持在终端上进行网络设置、基础设置、参数设置、类型设置。</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auto"/>
        <w:ind w:firstLine="42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（二）95-1 式激光模拟发射器</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1、外观由合金主体及塑料外壳组成，1：1仿制外形及重量，与95式基本一致，尺寸190mm×140mm×40mm，重量3.7kg。</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2、工作环境：-20至60℃。</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3、室内、室外、阳光下均可使用。</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4、弹夹可拆卸、内置动力锂电池，满电后发射≥3000发，1秒1枪可连续工作时长大于1小时，电池待机72小时掉电≤5%。</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5、射击采用850nm不可见光波段，需避免长时间照射人体关键部位。</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6、射击上报延迟≤100ms。</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7、内置2.4G无线通讯，与其他部件快速稳定链接，无需操作；</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8、满足≥200米射击训练要求；</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9、系统采用不可见激光代替“子弹”，可在终端设置是否使用轨迹，轨迹模式下可清晰看到射手瞄准轨迹和射击弹孔位置。</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10、采用电动后坐力结构，冲击力达1000m/s^2,接近真实的射击体验。</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11、激光发射器方向可校准。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12、终端及平台可配置枪支子弹数量。</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13、语音提示：弹夹可拆卸充电，供电后发射器有编号及剩余电量语音提示。</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14、连发模式：支持终端设置连发模式，最高射速支持1s10枪。</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15、枪支射击寿命＞100000发。</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1"/>
          <w:szCs w:val="21"/>
          <w:highlight w:val="yellow"/>
        </w:rPr>
      </w:pPr>
      <w:r>
        <w:rPr>
          <w:rFonts w:hint="eastAsia" w:ascii="宋体" w:hAnsi="宋体" w:eastAsia="宋体" w:cs="宋体"/>
          <w:sz w:val="28"/>
          <w:szCs w:val="28"/>
          <w:highlight w:val="yellow"/>
          <w:lang w:val="en-US" w:eastAsia="zh-CN"/>
        </w:rPr>
        <w:t>★</w:t>
      </w:r>
      <w:r>
        <w:rPr>
          <w:rFonts w:hint="eastAsia" w:ascii="宋体" w:hAnsi="宋体" w:eastAsia="宋体" w:cs="宋体"/>
          <w:sz w:val="21"/>
          <w:szCs w:val="21"/>
          <w:highlight w:val="yellow"/>
        </w:rPr>
        <w:t>16、在电量充满的情况下，模拟步枪应能连续击发不少于3000发（提供国家安全防范报警系统产品质量检验检测中心或公安部特种警用装备质量监督检验中心出具的检测报告)。</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auto"/>
        <w:ind w:firstLine="42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（三）智能激光感应靶箱</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1、外观尺寸：长550mm*宽550mm*厚130mm，靶面尺寸:530*530mm。</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2、感应区域：500mm*500mm。</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3、整体组成：合金靶箱、合金支架、抗干扰红外摄像头、内置锂电池、无线通讯模组等组成。</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4、实时采集瞄准轨迹及弹点位置至报靶终端。</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5、识别延时：≤100ms。</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6、识别精度：0.1环。</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7、通讯方式：2.4GHz专用通讯网络。</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8、工作时间：≥24h。</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9、工作温度：-20℃-60℃。</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10、工作环境：室内、室外，阳光下可用，在照度0.1lux-50000lux照度环境下正常使用。</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11、内置无线通讯，与其他部件快速稳定链接，无需操作。</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12、满足5-100米射击训练要求，最大作用距离≥200米。</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13、供电方式：内置锂电池，电池单次工作时间≥24h。</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14、电量及ip显示。</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15、靶箱在光束入射角不大于 60°时，可正常播报射击成绩。</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auto"/>
        <w:ind w:firstLine="42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（四）智能管控平台</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个人排名：支持对人员射击成绩进行排名，支持通过射击成绩信息中的瞄准稳定性、射击稳定性、弹点密集度、平均用时、平均环数、总环数对排名进行重新升降序。支持通过射击时间、排名规则、射击人员筛选成绩。支持批量导出成绩。</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机构排名：支持选择多个不同的机构进行成绩排名。支持通过射击成绩信息中的瞄准稳定性、射击稳定性、弹点密集度、平均用时、平均环数、总环数对排名进行重新升降序。支持通过射击时间、排名规则筛选成绩。支持批量导出成绩。</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3、主控管理：支持添加、删除主控终端。支持查看上线到平台的主控终端中的设备用户、本地排名以及修改射击配置。支持将射击配置保存并下发至所有上线的终端，支持下发自定义Logo到终端。</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4、机构管理：支持添加、编辑、删除机构。支持添加子级机构，最多支持添加到五级机构。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5、人员管理：支持在创建好的机构下添加、编辑、删除人员。支持批量导入、批量删除人员。支持下载人员导入模板。人员信息包括用户姓名、用户编号、用户身份。</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6、日志管理：支持记录平台操作日志，日志内容包括操作用户、操作类型、操作IP、操作详情、操作时间、详情操作，支持筛选、导出、重置筛选日志。</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auto"/>
        <w:ind w:firstLine="422"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（五）通讯基站</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1、尺⼨重量：262*152*183mm</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2、以太⽹端口：4个10/100/1000Mbps速率⾃适应WAN/LAN⾃适应⼝</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3、天线类型：外置全向天线：2根2.4G天线，2根5G天线</w:t>
      </w:r>
    </w:p>
    <w:p>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lang w:eastAsia="zh-CN"/>
        </w:rPr>
      </w:pPr>
      <w:r>
        <w:rPr>
          <w:rFonts w:hint="eastAsia" w:ascii="宋体" w:hAnsi="宋体" w:eastAsia="宋体" w:cs="宋体"/>
          <w:sz w:val="21"/>
          <w:szCs w:val="21"/>
        </w:rPr>
        <w:t>4、电源：直流供电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sz w:val="21"/>
          <w:szCs w:val="21"/>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lang w:val="en-US" w:eastAsia="zh-CN"/>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2" w:firstLineChars="200"/>
        <w:textAlignment w:val="auto"/>
        <w:rPr>
          <w:rFonts w:hint="eastAsia" w:ascii="宋体" w:hAnsi="宋体" w:eastAsia="宋体" w:cs="宋体"/>
          <w:b/>
          <w:bCs/>
          <w:i w:val="0"/>
          <w:caps w:val="0"/>
          <w:color w:val="000000"/>
          <w:spacing w:val="0"/>
          <w:sz w:val="21"/>
          <w:szCs w:val="21"/>
        </w:rPr>
      </w:pPr>
      <w:r>
        <w:rPr>
          <w:rFonts w:hint="eastAsia" w:ascii="宋体" w:hAnsi="宋体" w:eastAsia="宋体" w:cs="宋体"/>
          <w:b/>
          <w:bCs/>
          <w:i w:val="0"/>
          <w:caps w:val="0"/>
          <w:color w:val="000000"/>
          <w:spacing w:val="0"/>
          <w:sz w:val="21"/>
          <w:szCs w:val="21"/>
          <w:shd w:val="clear" w:fill="FFFFFF"/>
          <w:lang w:val="en-US" w:eastAsia="zh-CN"/>
        </w:rPr>
        <w:t>三、</w:t>
      </w:r>
      <w:r>
        <w:rPr>
          <w:rFonts w:hint="eastAsia" w:ascii="宋体" w:hAnsi="宋体" w:eastAsia="宋体" w:cs="宋体"/>
          <w:b/>
          <w:bCs/>
          <w:i w:val="0"/>
          <w:caps w:val="0"/>
          <w:color w:val="000000"/>
          <w:spacing w:val="0"/>
          <w:sz w:val="21"/>
          <w:szCs w:val="21"/>
          <w:shd w:val="clear" w:fill="FFFFFF"/>
        </w:rPr>
        <w:t>违约责任：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1.</w:t>
      </w:r>
      <w:r>
        <w:rPr>
          <w:rFonts w:hint="eastAsia" w:ascii="宋体" w:hAnsi="宋体" w:eastAsia="宋体" w:cs="宋体"/>
          <w:i w:val="0"/>
          <w:caps w:val="0"/>
          <w:color w:val="000000"/>
          <w:spacing w:val="0"/>
          <w:sz w:val="21"/>
          <w:szCs w:val="21"/>
          <w:shd w:val="clear" w:fill="FFFFFF"/>
        </w:rPr>
        <w:t>采购单位与成交供应商应认真履行合同，由于某一方的过失使合同不能履行或造成其它后果的，由过失方承担相应责任；如在项目实施过程中，成交供应商违约情节严重，采购单位有权终止合同，由此造成采购单位的经济损失由成交供应商承担。如属双方过失，则根据各自过失的大小，分别承担相应的责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2.</w:t>
      </w:r>
      <w:r>
        <w:rPr>
          <w:rFonts w:hint="eastAsia" w:ascii="宋体" w:hAnsi="宋体" w:eastAsia="宋体" w:cs="宋体"/>
          <w:i w:val="0"/>
          <w:caps w:val="0"/>
          <w:color w:val="000000"/>
          <w:spacing w:val="0"/>
          <w:sz w:val="21"/>
          <w:szCs w:val="21"/>
          <w:shd w:val="clear" w:fill="FFFFFF"/>
        </w:rPr>
        <w:t>由于不可抗力造成合同不能履行时，采购单位与成交供应商均不承担任如造成任何一方损失的，则由损失方自理。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3.</w:t>
      </w:r>
      <w:r>
        <w:rPr>
          <w:rFonts w:hint="eastAsia" w:ascii="宋体" w:hAnsi="宋体" w:eastAsia="宋体" w:cs="宋体"/>
          <w:i w:val="0"/>
          <w:caps w:val="0"/>
          <w:color w:val="000000"/>
          <w:spacing w:val="0"/>
          <w:sz w:val="21"/>
          <w:szCs w:val="21"/>
          <w:shd w:val="clear" w:fill="FFFFFF"/>
        </w:rPr>
        <w:t>采购单位与成交供应商在执行合同过程中所发生的争议，应先通过友好协商解决，协商不成时，任何一方有权诉诸人民法院。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4.</w:t>
      </w:r>
      <w:r>
        <w:rPr>
          <w:rFonts w:hint="eastAsia" w:ascii="宋体" w:hAnsi="宋体" w:eastAsia="宋体" w:cs="宋体"/>
          <w:i w:val="0"/>
          <w:caps w:val="0"/>
          <w:color w:val="000000"/>
          <w:spacing w:val="0"/>
          <w:sz w:val="21"/>
          <w:szCs w:val="21"/>
          <w:shd w:val="clear" w:fill="FFFFFF"/>
        </w:rPr>
        <w:t>采购项目需要落实的政府采购政策情况：推行节能产品政府采购。推行环境标志产品政府采购。促进中小企业、监狱企业、残疾人福利性单位发展。规范进口产品采购政策。推行无线局域网产品政府采购。</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422" w:firstLineChars="200"/>
        <w:textAlignment w:val="auto"/>
        <w:rPr>
          <w:rStyle w:val="11"/>
          <w:rFonts w:hint="eastAsia" w:ascii="宋体" w:hAnsi="宋体" w:eastAsia="宋体" w:cs="宋体"/>
          <w:i w:val="0"/>
          <w:caps w:val="0"/>
          <w:color w:val="000000"/>
          <w:spacing w:val="0"/>
          <w:sz w:val="21"/>
          <w:szCs w:val="21"/>
          <w:shd w:val="clear" w:fill="FFFFFF"/>
          <w:lang w:val="en-US" w:eastAsia="zh-CN"/>
        </w:rPr>
      </w:pPr>
      <w:r>
        <w:rPr>
          <w:rStyle w:val="11"/>
          <w:rFonts w:hint="eastAsia" w:ascii="宋体" w:hAnsi="宋体" w:eastAsia="宋体" w:cs="宋体"/>
          <w:i w:val="0"/>
          <w:caps w:val="0"/>
          <w:color w:val="000000"/>
          <w:spacing w:val="0"/>
          <w:sz w:val="21"/>
          <w:szCs w:val="21"/>
          <w:shd w:val="clear" w:fill="FFFFFF"/>
          <w:lang w:val="en-US" w:eastAsia="zh-CN"/>
        </w:rPr>
        <w:t>四、</w:t>
      </w:r>
      <w:r>
        <w:rPr>
          <w:rStyle w:val="11"/>
          <w:rFonts w:hint="eastAsia" w:ascii="宋体" w:hAnsi="宋体" w:eastAsia="宋体" w:cs="宋体"/>
          <w:i w:val="0"/>
          <w:caps w:val="0"/>
          <w:color w:val="000000"/>
          <w:spacing w:val="0"/>
          <w:sz w:val="21"/>
          <w:szCs w:val="21"/>
          <w:shd w:val="clear" w:fill="FFFFFF"/>
        </w:rPr>
        <w:t>报价文件的</w:t>
      </w:r>
      <w:r>
        <w:rPr>
          <w:rStyle w:val="11"/>
          <w:rFonts w:hint="eastAsia" w:ascii="宋体" w:hAnsi="宋体" w:eastAsia="宋体" w:cs="宋体"/>
          <w:i w:val="0"/>
          <w:caps w:val="0"/>
          <w:color w:val="000000"/>
          <w:spacing w:val="0"/>
          <w:sz w:val="21"/>
          <w:szCs w:val="21"/>
          <w:shd w:val="clear" w:fill="FFFFFF"/>
          <w:lang w:val="en-US" w:eastAsia="zh-CN"/>
        </w:rPr>
        <w:t>要求</w:t>
      </w: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Style w:val="11"/>
          <w:rFonts w:hint="eastAsia" w:ascii="宋体" w:hAnsi="宋体" w:eastAsia="宋体" w:cs="宋体"/>
          <w:b w:val="0"/>
          <w:bCs/>
          <w:i w:val="0"/>
          <w:caps w:val="0"/>
          <w:color w:val="000000"/>
          <w:spacing w:val="0"/>
          <w:sz w:val="21"/>
          <w:szCs w:val="21"/>
          <w:shd w:val="clear" w:fill="FFFFFF"/>
          <w:lang w:val="en-US" w:eastAsia="zh-CN"/>
        </w:rPr>
      </w:pPr>
      <w:r>
        <w:rPr>
          <w:rStyle w:val="11"/>
          <w:rFonts w:hint="eastAsia" w:ascii="宋体" w:hAnsi="宋体" w:eastAsia="宋体" w:cs="宋体"/>
          <w:b w:val="0"/>
          <w:bCs w:val="0"/>
          <w:i w:val="0"/>
          <w:caps w:val="0"/>
          <w:color w:val="000000"/>
          <w:spacing w:val="0"/>
          <w:sz w:val="21"/>
          <w:szCs w:val="21"/>
          <w:shd w:val="clear" w:fill="FFFFFF"/>
          <w:lang w:val="en-US" w:eastAsia="zh-CN"/>
        </w:rPr>
        <w:t>报价清单（按照本项目具体的需求做出详细报价清单及报价明细，盖章并留好联系人及联系电话）</w:t>
      </w: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Style w:val="11"/>
          <w:rFonts w:hint="eastAsia" w:ascii="宋体" w:hAnsi="宋体" w:eastAsia="宋体" w:cs="宋体"/>
          <w:b w:val="0"/>
          <w:bCs/>
          <w:i w:val="0"/>
          <w:caps w:val="0"/>
          <w:color w:val="000000"/>
          <w:spacing w:val="0"/>
          <w:sz w:val="21"/>
          <w:szCs w:val="21"/>
          <w:shd w:val="clear" w:fill="FFFFFF"/>
          <w:lang w:val="en-US" w:eastAsia="zh-CN"/>
        </w:rPr>
        <w:t>营业执照复印件（盖章）</w:t>
      </w: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Style w:val="11"/>
          <w:rFonts w:hint="eastAsia" w:ascii="宋体" w:hAnsi="宋体" w:eastAsia="宋体" w:cs="宋体"/>
          <w:b w:val="0"/>
          <w:bCs/>
          <w:i w:val="0"/>
          <w:caps w:val="0"/>
          <w:color w:val="000000"/>
          <w:spacing w:val="0"/>
          <w:sz w:val="21"/>
          <w:szCs w:val="21"/>
          <w:shd w:val="clear" w:fill="FFFFFF"/>
          <w:lang w:val="en-US" w:eastAsia="zh-CN"/>
        </w:rPr>
        <w:t>型号项所需的材料证明（必须提供）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1"/>
          <w:szCs w:val="21"/>
          <w:highlight w:val="none"/>
        </w:rPr>
      </w:pPr>
      <w:r>
        <w:rPr>
          <w:rFonts w:hint="eastAsia" w:ascii="宋体" w:hAnsi="宋体" w:eastAsia="宋体" w:cs="宋体"/>
          <w:sz w:val="28"/>
          <w:szCs w:val="28"/>
          <w:highlight w:val="none"/>
          <w:lang w:val="en-US" w:eastAsia="zh-CN"/>
        </w:rPr>
        <w:t>★</w:t>
      </w:r>
      <w:r>
        <w:rPr>
          <w:rFonts w:hint="eastAsia" w:ascii="宋体" w:hAnsi="宋体" w:eastAsia="宋体" w:cs="宋体"/>
          <w:sz w:val="21"/>
          <w:szCs w:val="21"/>
          <w:highlight w:val="none"/>
        </w:rPr>
        <w:t>射击误差检验：靶箱报靶精度0.1环。（提供国家安全防范报警系统产品质量监督检验中心或公安部特种警用装备质量监督检验中心出具的符合功能描述的检测报告作为佐证材料）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8"/>
          <w:szCs w:val="28"/>
          <w:highlight w:val="none"/>
          <w:lang w:val="en-US" w:eastAsia="zh-CN"/>
        </w:rPr>
        <w:t>★</w:t>
      </w:r>
      <w:r>
        <w:rPr>
          <w:rFonts w:hint="eastAsia" w:ascii="宋体" w:hAnsi="宋体" w:eastAsia="宋体" w:cs="宋体"/>
          <w:sz w:val="21"/>
          <w:szCs w:val="21"/>
          <w:highlight w:val="none"/>
        </w:rPr>
        <w:t>报靶功能检验：在模拟枪支完成一次射击时，主控应在0.1s内做出反应并语音播报此次打靶结果，结果支持环数播报和带点钟方位播报。</w:t>
      </w:r>
      <w:r>
        <w:rPr>
          <w:rFonts w:hint="eastAsia" w:ascii="宋体" w:hAnsi="宋体" w:eastAsia="宋体" w:cs="宋体"/>
          <w:color w:val="000000" w:themeColor="text1"/>
          <w:sz w:val="21"/>
          <w:szCs w:val="21"/>
          <w:highlight w:val="none"/>
          <w14:textFill>
            <w14:solidFill>
              <w14:schemeClr w14:val="tx1"/>
            </w14:solidFill>
          </w14:textFill>
        </w:rPr>
        <w:t>（提供国家安全防范报警系统产品质量监督检验中心或公安部特种警用装备质量监督检验中心出具的符合功能描述的检测报告作为佐证材料）。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i w:val="0"/>
          <w:caps w:val="0"/>
          <w:color w:val="000000"/>
          <w:spacing w:val="0"/>
          <w:sz w:val="21"/>
          <w:szCs w:val="21"/>
          <w:shd w:val="clear" w:fill="FFFFFF"/>
        </w:rPr>
      </w:pPr>
      <w:r>
        <w:rPr>
          <w:rFonts w:hint="eastAsia" w:ascii="宋体" w:hAnsi="宋体" w:eastAsia="宋体" w:cs="宋体"/>
          <w:sz w:val="28"/>
          <w:szCs w:val="28"/>
          <w:highlight w:val="none"/>
          <w:lang w:val="en-US" w:eastAsia="zh-CN"/>
        </w:rPr>
        <w:t>★</w:t>
      </w:r>
      <w:r>
        <w:rPr>
          <w:rFonts w:hint="eastAsia" w:ascii="宋体" w:hAnsi="宋体" w:eastAsia="宋体" w:cs="宋体"/>
          <w:sz w:val="21"/>
          <w:szCs w:val="21"/>
          <w:highlight w:val="none"/>
        </w:rPr>
        <w:t>在电量充满的情况下，模拟步枪应能连续击发不少于3000发（提供国家安全防范报警系统产品质量检验检测中心或公安部特种警用装备质量监督检验中心出具的检测报告)。</w:t>
      </w:r>
      <w:bookmarkStart w:id="0" w:name="_GoBack"/>
      <w:bookmarkEnd w:id="0"/>
    </w:p>
    <w:p>
      <w:pPr>
        <w:pStyle w:val="7"/>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eastAsia" w:ascii="宋体" w:hAnsi="宋体" w:eastAsia="宋体" w:cs="宋体"/>
          <w:i w:val="0"/>
          <w:caps w:val="0"/>
          <w:color w:val="000000"/>
          <w:spacing w:val="0"/>
          <w:sz w:val="21"/>
          <w:szCs w:val="21"/>
          <w:shd w:val="clear" w:fill="FFFFFF"/>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eastAsia"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rPr>
        <w:t>★</w:t>
      </w:r>
      <w:r>
        <w:rPr>
          <w:rFonts w:hint="eastAsia" w:ascii="宋体" w:hAnsi="宋体" w:eastAsia="宋体" w:cs="宋体"/>
          <w:b w:val="0"/>
          <w:bCs/>
          <w:color w:val="FF0000"/>
          <w:sz w:val="21"/>
          <w:szCs w:val="21"/>
          <w:lang w:val="en-US" w:eastAsia="zh-CN"/>
        </w:rPr>
        <w:t>报价文件必须做好密封处理：</w:t>
      </w:r>
      <w:r>
        <w:rPr>
          <w:rFonts w:hint="eastAsia" w:ascii="宋体" w:hAnsi="宋体" w:eastAsia="宋体" w:cs="宋体"/>
          <w:b w:val="0"/>
          <w:bCs/>
          <w:color w:val="FF0000"/>
          <w:sz w:val="21"/>
          <w:szCs w:val="21"/>
          <w:lang w:val="en-US" w:eastAsia="zh-CN"/>
        </w:rPr>
        <w:br w:type="textWrapping"/>
      </w:r>
      <w:r>
        <w:rPr>
          <w:rFonts w:hint="eastAsia" w:ascii="宋体" w:hAnsi="宋体" w:eastAsia="宋体" w:cs="宋体"/>
          <w:b w:val="0"/>
          <w:bCs/>
          <w:color w:val="FF0000"/>
          <w:sz w:val="21"/>
          <w:szCs w:val="21"/>
          <w:lang w:val="en-US" w:eastAsia="zh-CN"/>
        </w:rPr>
        <w:t>正面写好项目名称，公司名称，报价日期，联系人，联系电话。背面贴好封条并盖章，否则将视为无效报价。</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eastAsia"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lang w:val="en-US" w:eastAsia="zh-CN"/>
        </w:rPr>
        <w:t>不接受二次报价！</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20" w:leftChars="0" w:right="0" w:rightChars="0" w:firstLine="420" w:firstLineChars="200"/>
        <w:jc w:val="both"/>
        <w:textAlignment w:val="auto"/>
        <w:rPr>
          <w:rFonts w:hint="eastAsia" w:ascii="宋体" w:hAnsi="宋体" w:eastAsia="宋体" w:cs="宋体"/>
          <w:i w:val="0"/>
          <w:caps w:val="0"/>
          <w:color w:val="000000"/>
          <w:spacing w:val="0"/>
          <w:sz w:val="21"/>
          <w:szCs w:val="21"/>
          <w:shd w:val="clear" w:fill="FFFFFF"/>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422" w:firstLineChars="200"/>
        <w:textAlignment w:val="auto"/>
        <w:rPr>
          <w:rStyle w:val="11"/>
          <w:rFonts w:hint="eastAsia" w:ascii="宋体" w:hAnsi="宋体" w:eastAsia="宋体" w:cs="宋体"/>
          <w:i w:val="0"/>
          <w:caps w:val="0"/>
          <w:color w:val="000000"/>
          <w:spacing w:val="0"/>
          <w:sz w:val="21"/>
          <w:szCs w:val="21"/>
          <w:shd w:val="clear" w:fill="FFFFFF"/>
          <w:lang w:val="en-US"/>
        </w:rPr>
      </w:pPr>
      <w:r>
        <w:rPr>
          <w:rStyle w:val="11"/>
          <w:rFonts w:hint="eastAsia" w:ascii="宋体" w:hAnsi="宋体" w:eastAsia="宋体" w:cs="宋体"/>
          <w:i w:val="0"/>
          <w:caps w:val="0"/>
          <w:color w:val="000000"/>
          <w:spacing w:val="0"/>
          <w:sz w:val="21"/>
          <w:szCs w:val="21"/>
          <w:shd w:val="clear" w:fill="FFFFFF"/>
          <w:lang w:val="en-US" w:eastAsia="zh-CN"/>
        </w:rPr>
        <w:t>五、</w:t>
      </w:r>
      <w:r>
        <w:rPr>
          <w:rStyle w:val="11"/>
          <w:rFonts w:hint="eastAsia" w:ascii="宋体" w:hAnsi="宋体" w:eastAsia="宋体" w:cs="宋体"/>
          <w:i w:val="0"/>
          <w:caps w:val="0"/>
          <w:color w:val="000000"/>
          <w:spacing w:val="0"/>
          <w:sz w:val="21"/>
          <w:szCs w:val="21"/>
          <w:shd w:val="clear" w:fill="FFFFFF"/>
        </w:rPr>
        <w:t>报价文件的递交方式</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rPr>
        <w:t>报价文件递交地点</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可发快递</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上海市奉贤区南亭公路2080号图文楼206室</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收件人：钱老师</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 xml:space="preserve">电话：13501712906  </w:t>
      </w:r>
      <w:r>
        <w:rPr>
          <w:rFonts w:hint="eastAsia" w:ascii="宋体" w:hAnsi="宋体" w:eastAsia="宋体" w:cs="宋体"/>
          <w:i w:val="0"/>
          <w:caps w:val="0"/>
          <w:color w:val="000000"/>
          <w:spacing w:val="0"/>
          <w:sz w:val="21"/>
          <w:szCs w:val="21"/>
          <w:shd w:val="clear" w:fill="FFFFFF"/>
        </w:rPr>
        <w:t>021-57401582</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D7F"/>
    <w:multiLevelType w:val="singleLevel"/>
    <w:tmpl w:val="01844D7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556B7"/>
    <w:rsid w:val="07DA32B4"/>
    <w:rsid w:val="09F754EE"/>
    <w:rsid w:val="0B510B58"/>
    <w:rsid w:val="112C371A"/>
    <w:rsid w:val="13BD5E07"/>
    <w:rsid w:val="150D306F"/>
    <w:rsid w:val="16840B5D"/>
    <w:rsid w:val="1B690EB4"/>
    <w:rsid w:val="1EE8533A"/>
    <w:rsid w:val="21803F36"/>
    <w:rsid w:val="2215447E"/>
    <w:rsid w:val="22A137D7"/>
    <w:rsid w:val="28E021A3"/>
    <w:rsid w:val="2A8F77B2"/>
    <w:rsid w:val="2CC16D5F"/>
    <w:rsid w:val="2D756BCF"/>
    <w:rsid w:val="2E6D4436"/>
    <w:rsid w:val="363C5DBE"/>
    <w:rsid w:val="364856C4"/>
    <w:rsid w:val="37767FF3"/>
    <w:rsid w:val="38794504"/>
    <w:rsid w:val="38B1795F"/>
    <w:rsid w:val="39A24A09"/>
    <w:rsid w:val="3DC75201"/>
    <w:rsid w:val="3DF74F07"/>
    <w:rsid w:val="41716C6B"/>
    <w:rsid w:val="42A15CD6"/>
    <w:rsid w:val="456B6C1D"/>
    <w:rsid w:val="4CEF2649"/>
    <w:rsid w:val="50CD2E21"/>
    <w:rsid w:val="550F75BC"/>
    <w:rsid w:val="586C0712"/>
    <w:rsid w:val="58957764"/>
    <w:rsid w:val="58D93CB3"/>
    <w:rsid w:val="5AD0442E"/>
    <w:rsid w:val="5C2020FD"/>
    <w:rsid w:val="5C762863"/>
    <w:rsid w:val="61162DC6"/>
    <w:rsid w:val="63660521"/>
    <w:rsid w:val="64D872AD"/>
    <w:rsid w:val="692C7A3B"/>
    <w:rsid w:val="6A1E1172"/>
    <w:rsid w:val="6AFA2377"/>
    <w:rsid w:val="73846B54"/>
    <w:rsid w:val="74822671"/>
    <w:rsid w:val="7A0E0EA0"/>
    <w:rsid w:val="7A411D67"/>
    <w:rsid w:val="7B155DC8"/>
    <w:rsid w:val="7D70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9"/>
    <w:pPr>
      <w:spacing w:before="260" w:after="260" w:line="412" w:lineRule="auto"/>
      <w:outlineLvl w:val="1"/>
    </w:pPr>
    <w:rPr>
      <w:rFonts w:ascii="Arial" w:hAnsi="Arial" w:eastAsia="黑体"/>
      <w:b/>
      <w:sz w:val="32"/>
      <w:szCs w:val="32"/>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6">
    <w:name w:val="Body Text"/>
    <w:basedOn w:val="1"/>
    <w:qFormat/>
    <w:uiPriority w:val="0"/>
    <w:pPr>
      <w:tabs>
        <w:tab w:val="left" w:pos="1260"/>
      </w:tabs>
      <w:spacing w:before="120" w:after="120"/>
      <w:ind w:firstLine="560" w:firstLineChars="200"/>
      <w:jc w:val="left"/>
    </w:pPr>
    <w:rPr>
      <w:rFonts w:ascii="楷体_GB2312" w:hAnsi="宋体" w:eastAsia="楷体_GB2312"/>
      <w:color w:val="000000"/>
      <w:sz w:val="2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3683</Words>
  <Characters>3999</Characters>
  <Lines>0</Lines>
  <Paragraphs>0</Paragraphs>
  <TotalTime>1</TotalTime>
  <ScaleCrop>false</ScaleCrop>
  <LinksUpToDate>false</LinksUpToDate>
  <CharactersWithSpaces>4007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2026-04-08T05:29:00Z</dcterms:created>
  <dc:creator>USER</dc:creator>
  <cp:lastModifiedBy>USER</cp:lastModifiedBy>
  <dcterms:modified xsi:type="dcterms:W3CDTF">2026-07-08T00:55:04Z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KSOTemplateDocerSaveRecord">
    <vt:lpwstr>eyJoZGlkIjoiYjJhYzc4ZWE5MzJkMmE1MzA5NjlmZDMyODc4M2RmNDAiLCJ1c2VySWQiOiIxODA3MjkwMzQ4In0=</vt:lpwstr>
  </property>
  <property fmtid="{D5CDD505-2E9C-101B-9397-08002B2CF9AE}" pid="4" name="ICV">
    <vt:lpwstr>CB1C367F55574AC59CF13CA857A76177_12</vt:lpwstr>
  </property>
</Properties>
</file>