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国际翻糖竞赛及认证服务</w:t>
      </w:r>
      <w:bookmarkStart w:id="0" w:name="_GoBack"/>
      <w:bookmarkEnd w:id="0"/>
    </w:p>
    <w:tbl>
      <w:tblPr>
        <w:tblStyle w:val="8"/>
        <w:tblpPr w:leftFromText="180" w:rightFromText="180" w:vertAnchor="text" w:horzAnchor="page" w:tblpX="2151" w:tblpY="29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0"/>
        <w:gridCol w:w="4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预算金额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  <w:t>（</w:t>
            </w:r>
            <w:r>
              <w:rPr>
                <w:rStyle w:val="10"/>
                <w:rFonts w:hint="eastAsia" w:ascii="宋体" w:hAnsi="宋体" w:eastAsia="宋体" w:cs="宋体"/>
                <w:b w:val="0"/>
                <w:color w:val="000000"/>
                <w:sz w:val="21"/>
                <w:szCs w:val="21"/>
                <w:shd w:val="clear" w:color="auto" w:fill="FFFFFF"/>
              </w:rPr>
              <w:t>超过采购预算报价不予接受）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94000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项目编号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u w:val="none"/>
                <w:shd w:val="clear" w:fill="FFFFFF"/>
                <w:lang w:val="en-US" w:eastAsia="zh-CN"/>
              </w:rPr>
              <w:t>ZCJJ-2026-023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项目时限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2026年11月30日前完成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付款方式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验收完成后一次性付款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验收方式/标准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现场验收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报价截止日期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8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2026年6月16日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Style w:val="10"/>
          <w:rFonts w:hint="eastAsia" w:ascii="宋体" w:hAnsi="宋体" w:eastAsia="宋体" w:cs="宋体"/>
          <w:b/>
          <w:i w:val="0"/>
          <w:caps w:val="0"/>
          <w:color w:val="000000"/>
          <w:spacing w:val="0"/>
          <w:sz w:val="21"/>
          <w:szCs w:val="21"/>
          <w:shd w:val="clear" w:fill="FFFFFF"/>
        </w:rPr>
        <w:t>竞价公告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根据《中华人民共和国政府采购法》及相关法律、法规之规定，对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本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 w:bidi="ar-SA"/>
        </w:rPr>
        <w:t>项目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进行公开竞价，特邀请合格的供应商前来参加竞价。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一、合格的供应商必须具备以下条件：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1.符合《中华人民共和国政府采购法》第二十二条规定的供应商。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二、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项目主要内容、数量及简要规格描述或项目基本概况介绍：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项目背景：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为深化国际技能人才培养，上海城建职业学院食品质量与安全专业面向泰国招收留学生，着力培养具备国际视野的西点人才。学校与泰方共建“中泰翻糖学院”，积极推广翻糖技艺。为进一步提升该学院在翻糖领域的国际影响力，推动技能标准与国际接轨，现需采购国际翻糖竞赛组织服务及国际证书认证服务，旨在通过高水平赛事与权威认证，强化中泰翻糖学院的品牌效应，促进翻糖技能的国际交流与人才认证互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left"/>
        <w:textAlignment w:val="auto"/>
        <w:rPr>
          <w:rFonts w:hint="eastAsia" w:ascii="宋体" w:hAnsi="宋体" w:eastAsia="宋体" w:cs="宋体"/>
          <w:b/>
          <w:bCs/>
          <w:kern w:val="0"/>
          <w:sz w:val="21"/>
          <w:szCs w:val="21"/>
          <w:highlight w:val="yellow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highlight w:val="yellow"/>
        </w:rPr>
        <w:t>项目主要内容及技术要求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翻糖技艺授课及国际惠尔通证书颁发，授课内容对接翻糖单项考核要求，培训及证书颁发人数为10人以上。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国际翻糖大赛组织，包括会议通知（中英文），比赛人员招募，范围至少包括中泰等国家，比赛单位数量中方在10个以上，其他国家5家单位以上，提供省级以上的指导单位。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提供翻糖比赛技能的全员培训2次以上，每次2小时。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国内翻糖比赛线下进行，选择合适的场地，国际赛事同时组织线上评定。场地的布置、器具材料的购置。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翻糖大赛的评委不少于5位裁判专家的邀请及培训、现场执裁工作、劳务发放等工作。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赛事的评奖及颁奖典礼的举行。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赛事的宣传报道及后续工作，要求报道的单位不少于5家。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  <w:t>违约责任：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单位与成交供应商应认真履行合同，由于某一方的过失使合同不能履行或造成其它后果的，由过失方承担相应责任；如在项目实施过程中，成交供应商违约情节严重，采购单位有权终止合同，由此造成采购单位的经济损失由成交供应商承担。如属双方过失，则根据各自过失的大小，分别承担相应的责任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由于不可抗力造成合同不能履行时，采购单位与成交供应商均不承担任如造成任何一方损失的，则由损失方自理。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采购单位与成交供应商在执行合同过程中所发生的争议，应先通过友好协商解决，协商不成时，任何一方有权诉诸人民法院。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4.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采购项目需要落实的政府采购政策情况：推行节能产品政府采购。推行环境标志产品政府采购。促进中小企业、监狱企业、残疾人福利性单位发展。规范进口产品采购政策。推行无线局域网产品政府采购。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 w:firstLine="422" w:firstLineChars="20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四、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报价文件的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要求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报价清单（按照本项目具体的需求做出详细报价清单及报价明细，盖章并留好联系人及联系电话）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营业执照复印件（盖章）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</w:rPr>
        <w:t>★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报价文件必须做好密封处理：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正面写好项目名称，公司名称，报价日期，联系人，联系电话。背面贴好封条并盖章，否则将视为无效报价。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不接受二次报价！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right="0" w:rightChars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 w:firstLine="422" w:firstLineChars="20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五、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报价文件的递交方式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报价文件递交地点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可发快递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）：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上海市奉贤区南亭公路2080号图文楼206室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收件人：钱老师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电话：13501712906 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021-57401582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7C506FB"/>
    <w:multiLevelType w:val="singleLevel"/>
    <w:tmpl w:val="E7C506F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1844D7F"/>
    <w:multiLevelType w:val="singleLevel"/>
    <w:tmpl w:val="01844D7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556B7"/>
    <w:rsid w:val="07DA32B4"/>
    <w:rsid w:val="09F754EE"/>
    <w:rsid w:val="0B510B58"/>
    <w:rsid w:val="0F045A6C"/>
    <w:rsid w:val="112C371A"/>
    <w:rsid w:val="13BD5E07"/>
    <w:rsid w:val="150D306F"/>
    <w:rsid w:val="16840B5D"/>
    <w:rsid w:val="1B690EB4"/>
    <w:rsid w:val="1EE8533A"/>
    <w:rsid w:val="22A137D7"/>
    <w:rsid w:val="28E021A3"/>
    <w:rsid w:val="2A8F77B2"/>
    <w:rsid w:val="2E6D4436"/>
    <w:rsid w:val="363C5DBE"/>
    <w:rsid w:val="364856C4"/>
    <w:rsid w:val="37767FF3"/>
    <w:rsid w:val="38794504"/>
    <w:rsid w:val="38B1795F"/>
    <w:rsid w:val="39A24A09"/>
    <w:rsid w:val="3DC75201"/>
    <w:rsid w:val="3DF74F07"/>
    <w:rsid w:val="41716C6B"/>
    <w:rsid w:val="42A15CD6"/>
    <w:rsid w:val="456B6C1D"/>
    <w:rsid w:val="49065EFD"/>
    <w:rsid w:val="4CEF2649"/>
    <w:rsid w:val="50CD2E21"/>
    <w:rsid w:val="550F75BC"/>
    <w:rsid w:val="586C0712"/>
    <w:rsid w:val="58957764"/>
    <w:rsid w:val="58BC53EB"/>
    <w:rsid w:val="58D93CB3"/>
    <w:rsid w:val="5AD0442E"/>
    <w:rsid w:val="5C2020FD"/>
    <w:rsid w:val="5C762863"/>
    <w:rsid w:val="61162DC6"/>
    <w:rsid w:val="64D872AD"/>
    <w:rsid w:val="692C7A3B"/>
    <w:rsid w:val="6A1E1172"/>
    <w:rsid w:val="73846B54"/>
    <w:rsid w:val="74822671"/>
    <w:rsid w:val="7A0E0EA0"/>
    <w:rsid w:val="7A411D67"/>
    <w:rsid w:val="7B155DC8"/>
    <w:rsid w:val="7D70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2">
    <w:name w:val="heading 2"/>
    <w:basedOn w:val="1"/>
    <w:next w:val="1"/>
    <w:unhideWhenUsed/>
    <w:qFormat/>
    <w:uiPriority w:val="9"/>
    <w:pPr>
      <w:spacing w:before="260" w:after="260" w:line="412" w:lineRule="auto"/>
      <w:outlineLvl w:val="1"/>
    </w:pPr>
    <w:rPr>
      <w:rFonts w:ascii="Arial" w:hAnsi="Arial" w:eastAsia="黑体"/>
      <w:b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tabs>
        <w:tab w:val="left" w:pos="1260"/>
      </w:tabs>
      <w:spacing w:before="120" w:after="120"/>
      <w:ind w:firstLine="560" w:firstLineChars="200"/>
      <w:jc w:val="left"/>
    </w:pPr>
    <w:rPr>
      <w:rFonts w:ascii="楷体_GB2312" w:hAnsi="宋体" w:eastAsia="楷体_GB2312"/>
      <w:color w:val="000000"/>
      <w:sz w:val="2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2026-04-08T05:29:00Z</dcterms:created>
  <dc:creator>USER</dc:creator>
  <cp:lastModifiedBy>USER</cp:lastModifiedBy>
  <dcterms:modified xsi:type="dcterms:W3CDTF">2026-06-09T06:33:11Z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