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36"/>
          <w:sz w:val="28"/>
          <w:szCs w:val="28"/>
          <w14:ligatures w14:val="none"/>
        </w:rPr>
        <w:t>上海城建职业学院杨浦校区食堂油烟管道清洗服务</w:t>
      </w:r>
    </w:p>
    <w:tbl>
      <w:tblPr>
        <w:tblStyle w:val="8"/>
        <w:tblpPr w:leftFromText="180" w:rightFromText="180" w:vertAnchor="text" w:horzAnchor="page" w:tblpX="2151" w:tblpY="2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0"/>
        <w:gridCol w:w="4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预算金额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shd w:val="clear" w:color="auto" w:fill="FFFFFF"/>
              </w:rPr>
              <w:t>（</w:t>
            </w:r>
            <w:r>
              <w:rPr>
                <w:rStyle w:val="10"/>
                <w:rFonts w:hint="eastAsia" w:ascii="宋体" w:hAnsi="宋体" w:eastAsia="宋体" w:cs="宋体"/>
                <w:b w:val="0"/>
                <w:color w:val="000000"/>
                <w:szCs w:val="21"/>
                <w:shd w:val="clear" w:color="auto" w:fill="FFFFFF"/>
              </w:rPr>
              <w:t>超过采购预算报价不予接受）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72000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项目编号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ZCJJ-2026-044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项目时限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40" w:lineRule="auto"/>
              <w:contextualSpacing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服务期限一年，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14:ligatures w14:val="none"/>
              </w:rPr>
              <w:t>一年内共清洗4次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val="en-US" w:eastAsia="zh-CN"/>
                <w14:ligatures w14:val="none"/>
              </w:rPr>
              <w:t>详见项目需求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付款方式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清洗一次结算一次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  <w14:ligatures w14:val="none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验收合格后付款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验收方式/标准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40" w:lineRule="auto"/>
              <w:ind w:firstLine="420" w:firstLineChars="200"/>
              <w:contextualSpacing/>
              <w:jc w:val="center"/>
              <w:textAlignment w:val="auto"/>
              <w:outlineLvl w:val="1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详见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14:ligatures w14:val="none"/>
              </w:rPr>
              <w:t>验收要求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报价截止日期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8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2026年7月22日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  <w:t>竞价公告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根据《中华人民共和国政府采购法》及相关法律、法规之规定，对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本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 w:bidi="ar-SA"/>
        </w:rPr>
        <w:t>项目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进行公开竞价，特邀请合格的供应商前来参加竞价。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一、合格的供应商必须具备以下条件：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1.符合《中华人民共和国政府采购法》第二十二条规定的供应商。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二、项目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需求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一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项目名称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上海城建职业学院杨浦校区食堂油烟管道清洗服务项目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预算金额：7.2万元/年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二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服务地点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上海城建职业学院杨浦校区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服务范围包括：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一食堂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二食堂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国科路食堂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三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服务内容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供应商负责上述三个食堂排油烟系统的清洗工作，包括但不限于：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排烟罩（烟罩、集烟罩）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挡火板、过滤网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横向油烟管道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竖向油烟管道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排烟风机（含叶轮、蜗壳、电机外部）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油烟净化器（含电场拆洗）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风柜及连接部位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排烟口及相关附件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清洗过程中拆卸、安装、调试恢复等全部工作。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清洗产生的油污、废弃物由供应商负责清运并按环保要求处置。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四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服务频次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一年内共清洗4次：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上半年大清洗1次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上半年小清洗1次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下半年大清洗1次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下半年小清洗1次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其中：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2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大清洗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包括整个排油烟系统：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烟罩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横管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竖管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风机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净化器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风柜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排烟口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实行全面拆洗。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2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小清洗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包括：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烟罩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挡火板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过滤网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风机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净化器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易积油部位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必要时对局部油污严重管段进行清洗。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具体清洗时间由采购人根据食堂运行情况统一安排，清洗一次结算一次。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五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服务标准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供应商须按照国家、上海市及行业有关规范实施清洗，确保：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油烟罩、挡火板、过滤网表面无明显油污。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管道内壁油污清除率达到90%以上，能够看到金属本色。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风机叶轮、蜗壳无明显积油。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油烟净化器电场彻底拆洗。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排烟系统恢复正常运行，无漏油、漏烟、异响等情况。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不影响食堂正常供餐。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清洗结束后现场卫生恢复原状。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六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安全要求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作业人员须持证上岗，严格遵守安全生产规定。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作业期间采取必要安全防护措施。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高空作业、用电作业符合相关规范。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服务期间发生的人身、设备、安全事故由供应商承担全部责任。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作业不得损坏学校设施设备，如有损坏须照价赔偿。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七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人员及设备要求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供应商应配备专业清洗人员及设备，包括但不限于：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高压清洗设备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管道清洗设备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油烟净化器专用清洗设备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防护用品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安全警示设施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环保型清洗剂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清洗剂不得对设备造成腐蚀。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八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  <w14:ligatures w14:val="none"/>
        </w:rPr>
        <w:t>)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验收要求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每次清洗完成后，供应商应提供：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清洗前、清洗中、清洗后的现场照片（含时间信息）。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清洗记录。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清洗验收单。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作业人员名单。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油烟净化器、电场清洗记录。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清洗过程中发现的问题及整改建议。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采购人验收合格后方视为完成当次服务。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  <w14:ligatures w14:val="none"/>
        </w:rPr>
        <w:t>(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九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  <w14:ligatures w14:val="none"/>
        </w:rPr>
        <w:t>)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服务期限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840" w:firstLineChars="400"/>
        <w:contextualSpacing/>
        <w:textAlignment w:val="auto"/>
        <w:rPr>
          <w:rFonts w:hint="default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  <w:t>服务期限一年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  <w14:ligatures w14:val="none"/>
        </w:rPr>
        <w:t>(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十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  <w14:ligatures w14:val="none"/>
        </w:rPr>
        <w:t>)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供应商资格要求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具有独立法人资格。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营业执照经营范围包含清洗服务、厨房排烟系统清洗或相关服务内容。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具有履行本项目所需的专业技术人员和设备。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近三年经营活动中无重大违法记录。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本项目不接受联合体投标。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2" w:firstLineChars="200"/>
        <w:contextualSpacing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  <w14:ligatures w14:val="none"/>
        </w:rPr>
        <w:t>(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十一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  <w14:ligatures w14:val="none"/>
        </w:rPr>
        <w:t>)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14:ligatures w14:val="none"/>
        </w:rPr>
        <w:t>其他要求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中标单位应建立24小时应急响应机制。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如遇学校重大活动，应配合采购人调整清洗计划。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清洗过程中发现排烟系统存在安全隐患，应及时书面报告采购人。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中标单位不得将本项目转包或违法分包。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所有服务费用均应包含人工、材料、设备、运输、税费、安全防护、垃圾清运等完成本项目所需的一切费用。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="420" w:firstLineChars="200"/>
        <w:contextualSpacing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所有服务费用均应包含人工、材料、设备、运输、税费、安全防护、垃圾清运等完成本项目所需的一切费用。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>违约责任：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应认真履行合同，由于某一方的过失使合同不能履行或造成其它后果的，由过失方承担相应责任；如在项目实施过程中，成交供应商违约情节严重，采购单位有权终止合同，由此造成采购单位的经济损失由成交供应商承担。如属双方过失，则根据各自过失的大小，分别承担相应的责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由于不可抗力造成合同不能履行时，采购单位与成交供应商均不承担任如造成任何一方损失的，则由损失方自理。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采购单位与成交供应商在执行合同过程中所发生的争议，应先通过友好协商解决，协商不成时，任何一方有权诉诸人民法院。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采购项目需要落实的政府采购政策情况：推行节能产品政府采购。推行环境标志产品政府采购。促进中小企业、监狱企业、残疾人福利性单位发展。规范进口产品采购政策。推行无线局域网产品政府采购。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四、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要求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报价清单（按照本项目具体的需求做出详细报价清单及报价明细，盖章并留好联系人及联系电话）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营业执照复印件（盖章）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default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</w:rPr>
        <w:t>★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报价文件必须做好密封处理：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正面写好项目名称，公司名称，报价日期，联系人，联系电话。背面贴好封条并盖章，否则将视为无效报价，不接受二次报价。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rightChars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五、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报价文件的递交方式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报价文件递交地点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可发快递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）：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上海市奉贤区南亭公路2080号图文楼206室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收件人：杨老师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电话：13636371087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021-57401582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4D7F"/>
    <w:multiLevelType w:val="singleLevel"/>
    <w:tmpl w:val="01844D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68D07F0"/>
    <w:multiLevelType w:val="multilevel"/>
    <w:tmpl w:val="068D07F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D8D131E"/>
    <w:multiLevelType w:val="multilevel"/>
    <w:tmpl w:val="0D8D131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DF342E1"/>
    <w:multiLevelType w:val="multilevel"/>
    <w:tmpl w:val="0DF342E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1C2C6ECD"/>
    <w:multiLevelType w:val="multilevel"/>
    <w:tmpl w:val="1C2C6EC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1C6327EA"/>
    <w:multiLevelType w:val="multilevel"/>
    <w:tmpl w:val="1C6327E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2E121B80"/>
    <w:multiLevelType w:val="multilevel"/>
    <w:tmpl w:val="2E121B8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 w:ascii="宋体" w:hAnsi="宋体" w:eastAsia="宋体" w:cs="宋体"/>
        <w:b w:val="0"/>
        <w:bCs w:val="0"/>
        <w:sz w:val="21"/>
        <w:szCs w:val="21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44BF1312"/>
    <w:multiLevelType w:val="multilevel"/>
    <w:tmpl w:val="44BF131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489549CF"/>
    <w:multiLevelType w:val="multilevel"/>
    <w:tmpl w:val="489549C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60B55C0C"/>
    <w:multiLevelType w:val="multilevel"/>
    <w:tmpl w:val="60B55C0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6F57339C"/>
    <w:multiLevelType w:val="multilevel"/>
    <w:tmpl w:val="6F57339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7A39358F"/>
    <w:multiLevelType w:val="multilevel"/>
    <w:tmpl w:val="7A39358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8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11"/>
  </w:num>
  <w:num w:numId="10">
    <w:abstractNumId w:val="9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556B7"/>
    <w:rsid w:val="07D8328D"/>
    <w:rsid w:val="07DA32B4"/>
    <w:rsid w:val="09F754EE"/>
    <w:rsid w:val="0B510B58"/>
    <w:rsid w:val="112C371A"/>
    <w:rsid w:val="13BD5E07"/>
    <w:rsid w:val="150D306F"/>
    <w:rsid w:val="16840B5D"/>
    <w:rsid w:val="1B690EB4"/>
    <w:rsid w:val="1EE8533A"/>
    <w:rsid w:val="22A137D7"/>
    <w:rsid w:val="28E021A3"/>
    <w:rsid w:val="2A8F77B2"/>
    <w:rsid w:val="2E6D4436"/>
    <w:rsid w:val="363C5DBE"/>
    <w:rsid w:val="364856C4"/>
    <w:rsid w:val="37767FF3"/>
    <w:rsid w:val="38794504"/>
    <w:rsid w:val="38B1795F"/>
    <w:rsid w:val="39A24A09"/>
    <w:rsid w:val="3DC75201"/>
    <w:rsid w:val="3DF74F07"/>
    <w:rsid w:val="41716C6B"/>
    <w:rsid w:val="42A15CD6"/>
    <w:rsid w:val="456B6C1D"/>
    <w:rsid w:val="4CEF2649"/>
    <w:rsid w:val="50CD2E21"/>
    <w:rsid w:val="550F75BC"/>
    <w:rsid w:val="56D37FF6"/>
    <w:rsid w:val="586C0712"/>
    <w:rsid w:val="58957764"/>
    <w:rsid w:val="58D93CB3"/>
    <w:rsid w:val="5AD0442E"/>
    <w:rsid w:val="5C2020FD"/>
    <w:rsid w:val="5C762863"/>
    <w:rsid w:val="61162DC6"/>
    <w:rsid w:val="6159527A"/>
    <w:rsid w:val="64D872AD"/>
    <w:rsid w:val="692C7A3B"/>
    <w:rsid w:val="6A1E1172"/>
    <w:rsid w:val="73846B54"/>
    <w:rsid w:val="74822671"/>
    <w:rsid w:val="7A0E0EA0"/>
    <w:rsid w:val="7A411D67"/>
    <w:rsid w:val="7B155DC8"/>
    <w:rsid w:val="7D70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9"/>
    <w:pPr>
      <w:spacing w:before="260" w:after="260" w:line="412" w:lineRule="auto"/>
      <w:outlineLvl w:val="1"/>
    </w:pPr>
    <w:rPr>
      <w:rFonts w:ascii="Arial" w:hAnsi="Arial" w:eastAsia="黑体"/>
      <w:b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tabs>
        <w:tab w:val="left" w:pos="1260"/>
      </w:tabs>
      <w:spacing w:before="120" w:after="120"/>
      <w:ind w:firstLine="560" w:firstLineChars="200"/>
      <w:jc w:val="left"/>
    </w:pPr>
    <w:rPr>
      <w:rFonts w:ascii="楷体_GB2312" w:hAnsi="宋体" w:eastAsia="楷体_GB2312"/>
      <w:color w:val="000000"/>
      <w:sz w:val="2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2026-04-08T05:29:00Z</dcterms:created>
  <dc:creator>USER</dc:creator>
  <cp:lastModifiedBy>USER</cp:lastModifiedBy>
  <dcterms:modified xsi:type="dcterms:W3CDTF">2026-07-15T02:01:14Z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