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ind w:firstLine="562" w:firstLineChars="200"/>
        <w:jc w:val="center"/>
        <w:textAlignment w:val="auto"/>
        <w:rPr>
          <w:rFonts w:hint="default" w:ascii="宋体" w:hAnsi="宋体" w:eastAsia="宋体" w:cs="宋体"/>
          <w:b/>
          <w:bCs/>
          <w:sz w:val="28"/>
          <w:szCs w:val="28"/>
          <w:lang w:val="en-US" w:eastAsia="zh-CN"/>
        </w:rPr>
      </w:pPr>
      <w:r>
        <w:rPr>
          <w:rFonts w:hint="eastAsia" w:ascii="宋体" w:hAnsi="宋体" w:eastAsia="宋体" w:cs="宋体"/>
          <w:b/>
          <w:bCs/>
          <w:kern w:val="0"/>
          <w:sz w:val="28"/>
          <w:szCs w:val="28"/>
          <w:lang w:val="en-US" w:eastAsia="zh-CN"/>
        </w:rPr>
        <w:t>交互式一体机</w:t>
      </w:r>
    </w:p>
    <w:tbl>
      <w:tblPr>
        <w:tblStyle w:val="8"/>
        <w:tblpPr w:leftFromText="180" w:rightFromText="180" w:vertAnchor="text" w:horzAnchor="page" w:tblpX="2151" w:tblpY="29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00"/>
        <w:gridCol w:w="4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预算金额</w:t>
            </w:r>
            <w:r>
              <w:rPr>
                <w:rFonts w:hint="eastAsia" w:ascii="宋体" w:hAnsi="宋体" w:eastAsia="宋体" w:cs="宋体"/>
                <w:sz w:val="21"/>
                <w:szCs w:val="21"/>
                <w:lang w:val="en-US" w:eastAsia="zh-CN"/>
              </w:rPr>
              <w:br w:type="textWrapping"/>
            </w:r>
            <w:r>
              <w:rPr>
                <w:rFonts w:hint="eastAsia" w:asciiTheme="minorEastAsia" w:hAnsiTheme="minorEastAsia" w:cstheme="minorEastAsia"/>
                <w:color w:val="000000"/>
                <w:szCs w:val="21"/>
                <w:shd w:val="clear" w:color="auto" w:fill="FFFFFF"/>
              </w:rPr>
              <w:t>（</w:t>
            </w:r>
            <w:r>
              <w:rPr>
                <w:rStyle w:val="10"/>
                <w:rFonts w:hint="eastAsia" w:ascii="宋体" w:hAnsi="宋体" w:eastAsia="宋体" w:cs="宋体"/>
                <w:b w:val="0"/>
                <w:color w:val="000000"/>
                <w:szCs w:val="21"/>
                <w:shd w:val="clear" w:color="auto" w:fill="FFFFFF"/>
              </w:rPr>
              <w:t>超过采购预算报价不予接受）</w:t>
            </w:r>
          </w:p>
        </w:tc>
        <w:tc>
          <w:tcPr>
            <w:tcW w:w="4017"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default"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lang w:val="en-US" w:eastAsia="zh-CN"/>
              </w:rPr>
              <w:t>90000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项目编号</w:t>
            </w:r>
          </w:p>
        </w:tc>
        <w:tc>
          <w:tcPr>
            <w:tcW w:w="4017"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default"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vertAlign w:val="baseline"/>
                <w:lang w:val="en-US" w:eastAsia="zh-CN"/>
              </w:rPr>
              <w:t>ZCJJ-2026-045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rPr>
              <w:t>项目时限</w:t>
            </w:r>
          </w:p>
        </w:tc>
        <w:tc>
          <w:tcPr>
            <w:tcW w:w="4017"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default"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bCs/>
                <w:sz w:val="21"/>
                <w:szCs w:val="21"/>
              </w:rPr>
              <w:t>合同签订后</w:t>
            </w:r>
            <w:r>
              <w:rPr>
                <w:rFonts w:hint="eastAsia" w:ascii="宋体" w:hAnsi="宋体" w:eastAsia="宋体" w:cs="宋体"/>
                <w:bCs/>
                <w:sz w:val="21"/>
                <w:szCs w:val="21"/>
                <w:lang w:val="en-US" w:eastAsia="zh-CN"/>
              </w:rPr>
              <w:t>1</w:t>
            </w:r>
            <w:r>
              <w:rPr>
                <w:rFonts w:hint="eastAsia" w:ascii="宋体" w:hAnsi="宋体" w:eastAsia="宋体" w:cs="宋体"/>
                <w:bCs/>
                <w:sz w:val="21"/>
                <w:szCs w:val="21"/>
              </w:rPr>
              <w:t>个</w:t>
            </w:r>
            <w:r>
              <w:rPr>
                <w:rFonts w:hint="eastAsia" w:ascii="宋体" w:hAnsi="宋体" w:eastAsia="宋体" w:cs="宋体"/>
                <w:bCs/>
                <w:sz w:val="21"/>
                <w:szCs w:val="21"/>
                <w:lang w:val="en-US" w:eastAsia="zh-CN"/>
              </w:rPr>
              <w:t>月</w:t>
            </w:r>
            <w:r>
              <w:rPr>
                <w:rFonts w:hint="eastAsia" w:ascii="宋体" w:hAnsi="宋体" w:eastAsia="宋体" w:cs="宋体"/>
                <w:bCs/>
                <w:sz w:val="21"/>
                <w:szCs w:val="21"/>
              </w:rPr>
              <w:t>内完成配送</w:t>
            </w:r>
            <w:r>
              <w:rPr>
                <w:rFonts w:hint="eastAsia" w:ascii="宋体" w:hAnsi="宋体" w:eastAsia="宋体" w:cs="宋体"/>
                <w:bCs/>
                <w:sz w:val="21"/>
                <w:szCs w:val="21"/>
                <w:lang w:val="en-US" w:eastAsia="zh-CN"/>
              </w:rPr>
              <w:t>安装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lang w:val="en-US" w:eastAsia="zh-CN"/>
              </w:rPr>
              <w:t>付款方式</w:t>
            </w:r>
          </w:p>
        </w:tc>
        <w:tc>
          <w:tcPr>
            <w:tcW w:w="4017"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default"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highlight w:val="none"/>
                <w:lang w:val="en-US" w:eastAsia="zh-CN"/>
              </w:rPr>
              <w:t>验收完成后一次性付款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验收方式/标准</w:t>
            </w:r>
          </w:p>
        </w:tc>
        <w:tc>
          <w:tcPr>
            <w:tcW w:w="4017" w:type="dxa"/>
            <w:vAlign w:val="center"/>
          </w:tcPr>
          <w:p>
            <w:pPr>
              <w:ind w:right="33"/>
              <w:rPr>
                <w:rFonts w:hint="eastAsia" w:ascii="宋体" w:hAnsi="宋体" w:eastAsia="宋体" w:cs="宋体"/>
                <w:kern w:val="0"/>
                <w:sz w:val="21"/>
                <w:szCs w:val="21"/>
                <w:lang w:val="en-US" w:eastAsia="zh-CN"/>
              </w:rPr>
            </w:pPr>
            <w:r>
              <w:rPr>
                <w:rFonts w:hint="eastAsia" w:ascii="宋体" w:hAnsi="宋体" w:eastAsia="宋体" w:cs="宋体"/>
                <w:kern w:val="0"/>
                <w:sz w:val="21"/>
                <w:szCs w:val="21"/>
                <w:lang w:val="en-US" w:eastAsia="zh-CN"/>
              </w:rPr>
              <w:t>设备齐全、所有功能模块正常运行、无功能缺陷，符合合同及需求文档约定的功能要求。系统响应速度、并发处理能力、稳定性等性能指标满足合同约定标准。</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kern w:val="0"/>
                <w:sz w:val="21"/>
                <w:szCs w:val="21"/>
                <w:lang w:val="en-US" w:eastAsia="zh-CN"/>
              </w:rPr>
              <w:t>现场</w:t>
            </w:r>
            <w:r>
              <w:rPr>
                <w:rFonts w:hint="eastAsia" w:ascii="宋体" w:hAnsi="宋体" w:eastAsia="宋体" w:cs="宋体"/>
                <w:kern w:val="0"/>
                <w:sz w:val="21"/>
                <w:szCs w:val="21"/>
              </w:rPr>
              <w:t>安装调试后，按技术参数进行现场测试</w:t>
            </w:r>
            <w:r>
              <w:rPr>
                <w:rFonts w:hint="eastAsia" w:ascii="宋体" w:hAnsi="宋体" w:eastAsia="宋体" w:cs="宋体"/>
                <w:kern w:val="0"/>
                <w:sz w:val="21"/>
                <w:szCs w:val="21"/>
                <w:lang w:val="en-US" w:eastAsia="zh-CN"/>
              </w:rPr>
              <w:t>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keepNext w:val="0"/>
              <w:keepLines w:val="0"/>
              <w:pageBreakBefore w:val="0"/>
              <w:kinsoku/>
              <w:wordWrap/>
              <w:overflowPunct/>
              <w:topLinePunct w:val="0"/>
              <w:autoSpaceDE/>
              <w:autoSpaceDN/>
              <w:bidi w:val="0"/>
              <w:adjustRightInd/>
              <w:snapToGrid/>
              <w:spacing w:line="240" w:lineRule="auto"/>
              <w:ind w:firstLine="420" w:firstLineChars="200"/>
              <w:jc w:val="center"/>
              <w:textAlignment w:val="auto"/>
              <w:rPr>
                <w:rFonts w:hint="eastAsia"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vertAlign w:val="baseline"/>
                <w:lang w:val="en-US" w:eastAsia="zh-CN"/>
              </w:rPr>
              <w:t>报价截止日期</w:t>
            </w:r>
          </w:p>
        </w:tc>
        <w:tc>
          <w:tcPr>
            <w:tcW w:w="4017" w:type="dxa"/>
            <w:vAlign w:val="center"/>
          </w:tcPr>
          <w:p>
            <w:pPr>
              <w:keepNext w:val="0"/>
              <w:keepLines w:val="0"/>
              <w:pageBreakBefore w:val="0"/>
              <w:tabs>
                <w:tab w:val="left" w:pos="859"/>
              </w:tabs>
              <w:kinsoku/>
              <w:wordWrap/>
              <w:overflowPunct/>
              <w:topLinePunct w:val="0"/>
              <w:autoSpaceDE/>
              <w:autoSpaceDN/>
              <w:bidi w:val="0"/>
              <w:adjustRightInd/>
              <w:snapToGrid/>
              <w:spacing w:line="240" w:lineRule="auto"/>
              <w:ind w:firstLine="420" w:firstLineChars="200"/>
              <w:jc w:val="center"/>
              <w:textAlignment w:val="auto"/>
              <w:rPr>
                <w:rFonts w:hint="default" w:ascii="宋体" w:hAnsi="宋体" w:eastAsia="宋体" w:cs="宋体"/>
                <w:i w:val="0"/>
                <w:caps w:val="0"/>
                <w:color w:val="000000"/>
                <w:spacing w:val="0"/>
                <w:sz w:val="21"/>
                <w:szCs w:val="21"/>
                <w:shd w:val="clear" w:fill="FFFFFF"/>
                <w:vertAlign w:val="baseline"/>
                <w:lang w:val="en-US" w:eastAsia="zh-CN"/>
              </w:rPr>
            </w:pPr>
            <w:r>
              <w:rPr>
                <w:rFonts w:hint="eastAsia" w:ascii="宋体" w:hAnsi="宋体" w:eastAsia="宋体" w:cs="宋体"/>
                <w:i w:val="0"/>
                <w:caps w:val="0"/>
                <w:color w:val="000000"/>
                <w:spacing w:val="0"/>
                <w:sz w:val="21"/>
                <w:szCs w:val="21"/>
                <w:shd w:val="clear" w:fill="FFFFFF"/>
                <w:vertAlign w:val="baseline"/>
                <w:lang w:val="en-US" w:eastAsia="zh-CN"/>
              </w:rPr>
              <w:t>2026年7月22日</w:t>
            </w:r>
          </w:p>
        </w:tc>
      </w:tr>
    </w:tbl>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caps w:val="0"/>
          <w:color w:val="000000"/>
          <w:spacing w:val="0"/>
          <w:sz w:val="21"/>
          <w:szCs w:val="21"/>
          <w:shd w:val="clear" w:fill="FFFFFF"/>
        </w:rPr>
      </w:pP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i w:val="0"/>
          <w:caps w:val="0"/>
          <w:color w:val="000000"/>
          <w:spacing w:val="0"/>
          <w:sz w:val="21"/>
          <w:szCs w:val="21"/>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jc w:val="center"/>
        <w:textAlignment w:val="auto"/>
        <w:rPr>
          <w:rFonts w:hint="eastAsia" w:ascii="宋体" w:hAnsi="宋体" w:eastAsia="宋体" w:cs="宋体"/>
          <w:i w:val="0"/>
          <w:caps w:val="0"/>
          <w:color w:val="000000"/>
          <w:spacing w:val="0"/>
          <w:sz w:val="21"/>
          <w:szCs w:val="21"/>
        </w:rPr>
      </w:pPr>
      <w:r>
        <w:rPr>
          <w:rStyle w:val="10"/>
          <w:rFonts w:hint="eastAsia" w:ascii="宋体" w:hAnsi="宋体" w:eastAsia="宋体" w:cs="宋体"/>
          <w:b/>
          <w:i w:val="0"/>
          <w:caps w:val="0"/>
          <w:color w:val="000000"/>
          <w:spacing w:val="0"/>
          <w:sz w:val="21"/>
          <w:szCs w:val="21"/>
          <w:shd w:val="clear" w:fill="FFFFFF"/>
        </w:rPr>
        <w:t>竞价公告</w:t>
      </w:r>
    </w:p>
    <w:p>
      <w:pPr>
        <w:keepNext w:val="0"/>
        <w:keepLines w:val="0"/>
        <w:pageBreakBefore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rPr>
        <w:t>根据《中华人民共和国政府采购法》及相关法律、法规之规定，对</w:t>
      </w:r>
      <w:r>
        <w:rPr>
          <w:rFonts w:hint="eastAsia" w:ascii="宋体" w:hAnsi="宋体" w:eastAsia="宋体" w:cs="宋体"/>
          <w:i w:val="0"/>
          <w:caps w:val="0"/>
          <w:color w:val="000000"/>
          <w:spacing w:val="0"/>
          <w:sz w:val="21"/>
          <w:szCs w:val="21"/>
          <w:shd w:val="clear" w:fill="FFFFFF"/>
          <w:lang w:val="en-US" w:eastAsia="zh-CN"/>
        </w:rPr>
        <w:t>本</w:t>
      </w:r>
      <w:r>
        <w:rPr>
          <w:rFonts w:hint="eastAsia" w:ascii="宋体" w:hAnsi="宋体" w:eastAsia="宋体" w:cs="宋体"/>
          <w:b w:val="0"/>
          <w:bCs w:val="0"/>
          <w:color w:val="auto"/>
          <w:kern w:val="0"/>
          <w:sz w:val="21"/>
          <w:szCs w:val="21"/>
          <w:lang w:val="en-US" w:eastAsia="zh-CN" w:bidi="ar-SA"/>
        </w:rPr>
        <w:t>项目</w:t>
      </w:r>
      <w:r>
        <w:rPr>
          <w:rFonts w:hint="eastAsia" w:ascii="宋体" w:hAnsi="宋体" w:eastAsia="宋体" w:cs="宋体"/>
          <w:i w:val="0"/>
          <w:caps w:val="0"/>
          <w:color w:val="000000"/>
          <w:spacing w:val="0"/>
          <w:sz w:val="21"/>
          <w:szCs w:val="21"/>
          <w:shd w:val="clear" w:fill="FFFFFF"/>
        </w:rPr>
        <w:t>进行公开竞价，特邀请合格的供应商前来参加竞价。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Fonts w:hint="eastAsia" w:ascii="宋体" w:hAnsi="宋体" w:eastAsia="宋体" w:cs="宋体"/>
          <w:i w:val="0"/>
          <w:caps w:val="0"/>
          <w:color w:val="000000"/>
          <w:spacing w:val="0"/>
          <w:sz w:val="21"/>
          <w:szCs w:val="21"/>
        </w:rPr>
      </w:pPr>
      <w:r>
        <w:rPr>
          <w:rStyle w:val="10"/>
          <w:rFonts w:hint="eastAsia" w:ascii="宋体" w:hAnsi="宋体" w:eastAsia="宋体" w:cs="宋体"/>
          <w:i w:val="0"/>
          <w:caps w:val="0"/>
          <w:color w:val="000000"/>
          <w:spacing w:val="0"/>
          <w:sz w:val="21"/>
          <w:szCs w:val="21"/>
          <w:shd w:val="clear" w:fill="FFFFFF"/>
        </w:rPr>
        <w:t>一、合格的供应商必须具备以下条件：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rPr>
        <w:t>1.符合《中华人民共和国政府采购法》第二十二条规定的供应商。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Style w:val="10"/>
          <w:rFonts w:hint="eastAsia" w:ascii="宋体" w:hAnsi="宋体" w:eastAsia="宋体" w:cs="宋体"/>
          <w:i w:val="0"/>
          <w:caps w:val="0"/>
          <w:color w:val="000000"/>
          <w:spacing w:val="0"/>
          <w:sz w:val="21"/>
          <w:szCs w:val="21"/>
          <w:highlight w:val="yellow"/>
          <w:shd w:val="clear" w:fill="FFFFFF"/>
          <w:lang w:val="en-US" w:eastAsia="zh-CN"/>
        </w:rPr>
      </w:pPr>
      <w:r>
        <w:rPr>
          <w:rStyle w:val="10"/>
          <w:rFonts w:hint="eastAsia" w:ascii="宋体" w:hAnsi="宋体" w:eastAsia="宋体" w:cs="宋体"/>
          <w:i w:val="0"/>
          <w:caps w:val="0"/>
          <w:color w:val="000000"/>
          <w:spacing w:val="0"/>
          <w:sz w:val="21"/>
          <w:szCs w:val="21"/>
          <w:highlight w:val="yellow"/>
          <w:shd w:val="clear" w:fill="FFFFFF"/>
        </w:rPr>
        <w:t>二、项目</w:t>
      </w:r>
      <w:r>
        <w:rPr>
          <w:rStyle w:val="10"/>
          <w:rFonts w:hint="eastAsia" w:ascii="宋体" w:hAnsi="宋体" w:eastAsia="宋体" w:cs="宋体"/>
          <w:i w:val="0"/>
          <w:caps w:val="0"/>
          <w:color w:val="000000"/>
          <w:spacing w:val="0"/>
          <w:sz w:val="21"/>
          <w:szCs w:val="21"/>
          <w:highlight w:val="yellow"/>
          <w:shd w:val="clear" w:fill="FFFFFF"/>
          <w:lang w:val="en-US" w:eastAsia="zh-CN"/>
        </w:rPr>
        <w:t>需求</w:t>
      </w:r>
    </w:p>
    <w:p>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2" w:firstLineChars="200"/>
        <w:textAlignment w:val="auto"/>
        <w:rPr>
          <w:rFonts w:hint="eastAsia" w:ascii="宋体" w:hAnsi="宋体" w:eastAsia="宋体" w:cs="宋体"/>
          <w:color w:val="000000"/>
          <w:sz w:val="21"/>
          <w:szCs w:val="21"/>
        </w:rPr>
      </w:pPr>
      <w:r>
        <w:rPr>
          <w:rFonts w:hint="eastAsia" w:ascii="宋体" w:hAnsi="宋体" w:eastAsia="宋体" w:cs="宋体"/>
          <w:b/>
          <w:bCs/>
          <w:color w:val="000000"/>
          <w:sz w:val="21"/>
          <w:szCs w:val="21"/>
          <w:lang w:val="en-US" w:eastAsia="zh-CN"/>
        </w:rPr>
        <w:t>设备名称</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rPr>
        <w:t>讯飞听见智慧屏86寸畅享版（型号：MR86DA）</w:t>
      </w:r>
    </w:p>
    <w:p>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2" w:firstLineChars="200"/>
        <w:textAlignment w:val="auto"/>
        <w:rPr>
          <w:rFonts w:hint="eastAsia" w:ascii="宋体" w:hAnsi="宋体" w:eastAsia="宋体" w:cs="宋体"/>
          <w:color w:val="000000"/>
          <w:sz w:val="21"/>
          <w:szCs w:val="21"/>
          <w:u w:val="single"/>
          <w:lang w:val="en-US" w:eastAsia="zh-CN"/>
        </w:rPr>
      </w:pPr>
      <w:r>
        <w:rPr>
          <w:rFonts w:hint="eastAsia" w:ascii="宋体" w:hAnsi="宋体" w:eastAsia="宋体" w:cs="宋体"/>
          <w:b/>
          <w:bCs/>
          <w:color w:val="000000"/>
          <w:sz w:val="21"/>
          <w:szCs w:val="21"/>
          <w:lang w:val="en-US" w:eastAsia="zh-CN"/>
        </w:rPr>
        <w:t>设备数量</w:t>
      </w:r>
      <w:r>
        <w:rPr>
          <w:rFonts w:hint="eastAsia" w:ascii="宋体" w:hAnsi="宋体" w:eastAsia="宋体" w:cs="宋体"/>
          <w:color w:val="000000"/>
          <w:sz w:val="21"/>
          <w:szCs w:val="21"/>
          <w:lang w:val="en-US" w:eastAsia="zh-CN"/>
        </w:rPr>
        <w:t>：</w:t>
      </w:r>
      <w:r>
        <w:rPr>
          <w:rFonts w:hint="eastAsia" w:ascii="宋体" w:hAnsi="宋体" w:eastAsia="宋体" w:cs="宋体"/>
          <w:color w:val="000000"/>
          <w:sz w:val="21"/>
          <w:szCs w:val="21"/>
          <w:u w:val="single"/>
          <w:lang w:val="en-US" w:eastAsia="zh-CN"/>
        </w:rPr>
        <w:t>3套</w:t>
      </w:r>
    </w:p>
    <w:p>
      <w:pPr>
        <w:keepNext w:val="0"/>
        <w:keepLines w:val="0"/>
        <w:pageBreakBefore w:val="0"/>
        <w:kinsoku/>
        <w:wordWrap/>
        <w:overflowPunct/>
        <w:topLinePunct w:val="0"/>
        <w:autoSpaceDE/>
        <w:autoSpaceDN/>
        <w:bidi w:val="0"/>
        <w:adjustRightInd/>
        <w:snapToGrid/>
        <w:ind w:left="420" w:leftChars="200" w:firstLine="0" w:firstLineChars="0"/>
        <w:textAlignment w:val="auto"/>
        <w:rPr>
          <w:rFonts w:hint="eastAsia" w:ascii="宋体" w:hAnsi="宋体" w:eastAsia="宋体" w:cs="宋体"/>
          <w:b/>
          <w:bCs/>
          <w:color w:val="000000"/>
          <w:kern w:val="0"/>
          <w:sz w:val="21"/>
          <w:szCs w:val="21"/>
          <w:lang w:val="en-US" w:eastAsia="zh-CN" w:bidi="ar-SA"/>
        </w:rPr>
      </w:pPr>
      <w:r>
        <w:rPr>
          <w:rFonts w:hint="eastAsia" w:ascii="宋体" w:hAnsi="宋体" w:eastAsia="宋体" w:cs="宋体"/>
          <w:b/>
          <w:bCs/>
          <w:color w:val="000000"/>
          <w:kern w:val="0"/>
          <w:sz w:val="21"/>
          <w:szCs w:val="21"/>
          <w:lang w:val="en-US" w:eastAsia="zh-CN" w:bidi="ar-SA"/>
        </w:rPr>
        <w:t>技术需求：</w:t>
      </w:r>
      <w:r>
        <w:rPr>
          <w:rFonts w:hint="eastAsia" w:ascii="宋体" w:hAnsi="宋体" w:eastAsia="宋体" w:cs="宋体"/>
          <w:b/>
          <w:bCs/>
          <w:color w:val="000000"/>
          <w:kern w:val="0"/>
          <w:sz w:val="21"/>
          <w:szCs w:val="21"/>
          <w:lang w:val="en-US" w:eastAsia="zh-CN" w:bidi="ar-SA"/>
        </w:rPr>
        <w:br w:type="textWrapping"/>
      </w:r>
      <w:r>
        <w:rPr>
          <w:rFonts w:hint="eastAsia" w:ascii="宋体" w:hAnsi="宋体" w:eastAsia="宋体" w:cs="宋体"/>
          <w:b/>
          <w:bCs/>
          <w:color w:val="000000"/>
          <w:kern w:val="0"/>
          <w:sz w:val="21"/>
          <w:szCs w:val="21"/>
          <w:lang w:val="en-US" w:eastAsia="zh-CN" w:bidi="ar-SA"/>
        </w:rPr>
        <w:t>1.硬件参数</w:t>
      </w:r>
    </w:p>
    <w:p>
      <w:pPr>
        <w:pStyle w:val="6"/>
        <w:keepNext w:val="0"/>
        <w:keepLines w:val="0"/>
        <w:pageBreakBefore w:val="0"/>
        <w:kinsoku/>
        <w:wordWrap/>
        <w:overflowPunct/>
        <w:topLinePunct w:val="0"/>
        <w:autoSpaceDE/>
        <w:autoSpaceDN/>
        <w:bidi w:val="0"/>
        <w:adjustRightInd/>
        <w:snapToGrid/>
        <w:spacing w:before="0" w:beforeAutospacing="0" w:after="0" w:afterAutospacing="0"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（1）86寸 4K 超高清显示屏、亮度≥400cd/m2、色彩覆盖度≥90%NTSC、零点贴合，触摸响应时间≤5ms、触摸高度≤1.5mm，书写无延迟。</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（2）深度优化平板安卓11操作系统，搭配4G内存+32G存储，8核CPU、8核GPU</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（3）双WiFi模组，并支持2.4G、5G双频wifi ；蓝牙Bluetooth 5.2，WIFi与蓝牙无线模组应支持模组可快拆方式。</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（4）自带6阵列麦克风、12米拾音、前置60W全功能Type-C、内置 2.1 声道扬声器（2*15W喇叭+16W低音炮），支持硬件防蓝光</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软件功能：</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（1）无线投屏：手机、PC等设备快速无线投屏，并支持不少于九分屏；支持有线投屏、无线投屏和投屏器投屏及反向操控；支持4K高清投屏</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（2）智慧白板书写：支持快捷开启语音转写记录，二维码可分享白板书写内容、音频和图文回溯</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（3）会议记录与翻译：终身免费的AI转写与翻译功能，转写功能支持方言识别和中文到英日韩法俄西班牙转写和翻译，并可以进行声纹识别及角色分离。</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（4）视频会议：自带1年免费300方讯飞听见云会议功能。</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（5）大模型：支持讯飞星火大模型功能，支持一键整理会议纪要，白板书写过程中支持AI划词搜索功能。</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（6）文件快传：支持同一网络下手机文件快速上传到会议平板或下载会议平板文件到手机上</w:t>
      </w:r>
    </w:p>
    <w:p>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bCs/>
          <w:sz w:val="21"/>
          <w:szCs w:val="21"/>
        </w:rPr>
      </w:pPr>
      <w:r>
        <w:rPr>
          <w:rFonts w:hint="eastAsia" w:ascii="宋体" w:hAnsi="宋体" w:eastAsia="宋体" w:cs="宋体"/>
          <w:b/>
          <w:bCs/>
          <w:sz w:val="21"/>
          <w:szCs w:val="21"/>
        </w:rPr>
        <w:t>2</w:t>
      </w:r>
      <w:r>
        <w:rPr>
          <w:rFonts w:hint="eastAsia" w:ascii="宋体" w:hAnsi="宋体" w:eastAsia="宋体" w:cs="宋体"/>
          <w:b/>
          <w:bCs/>
          <w:sz w:val="21"/>
          <w:szCs w:val="21"/>
          <w:lang w:eastAsia="zh-CN"/>
        </w:rPr>
        <w:t>.</w:t>
      </w:r>
      <w:r>
        <w:rPr>
          <w:rFonts w:hint="eastAsia" w:ascii="宋体" w:hAnsi="宋体" w:eastAsia="宋体" w:cs="宋体"/>
          <w:b/>
          <w:bCs/>
          <w:sz w:val="21"/>
          <w:szCs w:val="21"/>
        </w:rPr>
        <w:t>配件</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lang w:eastAsia="zh-CN"/>
        </w:rPr>
      </w:pPr>
      <w:r>
        <w:rPr>
          <w:rFonts w:hint="eastAsia" w:ascii="宋体" w:hAnsi="宋体" w:eastAsia="宋体" w:cs="宋体"/>
          <w:sz w:val="21"/>
          <w:szCs w:val="21"/>
        </w:rPr>
        <w:t>（1）OPS模块</w:t>
      </w:r>
      <w:r>
        <w:rPr>
          <w:rFonts w:hint="eastAsia" w:ascii="宋体" w:hAnsi="宋体" w:eastAsia="宋体" w:cs="宋体"/>
          <w:sz w:val="21"/>
          <w:szCs w:val="21"/>
          <w:lang w:eastAsia="zh-CN"/>
        </w:rPr>
        <w:t>（</w:t>
      </w:r>
      <w:r>
        <w:rPr>
          <w:rFonts w:hint="eastAsia" w:ascii="宋体" w:hAnsi="宋体" w:eastAsia="宋体" w:cs="宋体"/>
          <w:sz w:val="21"/>
          <w:szCs w:val="21"/>
        </w:rPr>
        <w:t>型号:CW12</w:t>
      </w:r>
      <w:r>
        <w:rPr>
          <w:rFonts w:hint="eastAsia" w:ascii="宋体" w:hAnsi="宋体" w:eastAsia="宋体" w:cs="宋体"/>
          <w:sz w:val="21"/>
          <w:szCs w:val="21"/>
          <w:lang w:val="en-US" w:eastAsia="zh-CN"/>
        </w:rPr>
        <w:t>I</w:t>
      </w:r>
      <w:r>
        <w:rPr>
          <w:rFonts w:hint="eastAsia" w:ascii="宋体" w:hAnsi="宋体" w:eastAsia="宋体" w:cs="宋体"/>
          <w:sz w:val="21"/>
          <w:szCs w:val="21"/>
        </w:rPr>
        <w:t>5</w:t>
      </w:r>
      <w:r>
        <w:rPr>
          <w:rFonts w:hint="eastAsia" w:ascii="宋体" w:hAnsi="宋体" w:eastAsia="宋体" w:cs="宋体"/>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 xml:space="preserve">①　CPU：Intel </w:t>
      </w:r>
      <w:r>
        <w:rPr>
          <w:rFonts w:hint="eastAsia" w:ascii="宋体" w:hAnsi="宋体" w:eastAsia="宋体" w:cs="宋体"/>
          <w:sz w:val="21"/>
          <w:szCs w:val="21"/>
          <w:lang w:val="en-US" w:eastAsia="zh-CN"/>
        </w:rPr>
        <w:t>I</w:t>
      </w:r>
      <w:r>
        <w:rPr>
          <w:rFonts w:hint="eastAsia" w:ascii="宋体" w:hAnsi="宋体" w:eastAsia="宋体" w:cs="宋体"/>
          <w:sz w:val="21"/>
          <w:szCs w:val="21"/>
        </w:rPr>
        <w:t>5</w:t>
      </w:r>
      <w:r>
        <w:rPr>
          <w:rFonts w:hint="eastAsia" w:ascii="宋体" w:hAnsi="宋体" w:eastAsia="宋体" w:cs="宋体"/>
          <w:sz w:val="21"/>
          <w:szCs w:val="21"/>
          <w:lang w:val="en-US" w:eastAsia="zh-CN"/>
        </w:rPr>
        <w:t xml:space="preserve"> 处理器</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②　8G</w:t>
      </w:r>
      <w:r>
        <w:rPr>
          <w:rFonts w:hint="eastAsia" w:ascii="宋体" w:hAnsi="宋体" w:eastAsia="宋体" w:cs="宋体"/>
          <w:sz w:val="21"/>
          <w:szCs w:val="21"/>
          <w:lang w:val="en-US" w:eastAsia="zh-CN"/>
        </w:rPr>
        <w:t>内存</w:t>
      </w:r>
      <w:r>
        <w:rPr>
          <w:rFonts w:hint="eastAsia" w:ascii="宋体" w:hAnsi="宋体" w:eastAsia="宋体" w:cs="宋体"/>
          <w:sz w:val="21"/>
          <w:szCs w:val="21"/>
        </w:rPr>
        <w:t>+256G SSD，Windows 10</w:t>
      </w:r>
      <w:r>
        <w:rPr>
          <w:rFonts w:hint="eastAsia" w:ascii="宋体" w:hAnsi="宋体" w:eastAsia="宋体" w:cs="宋体"/>
          <w:sz w:val="21"/>
          <w:szCs w:val="21"/>
          <w:lang w:val="en-US" w:eastAsia="zh-CN"/>
        </w:rPr>
        <w:t>及以上系统</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③　网络：内置蓝牙模块，双频WiFi天线，无线网卡</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④　接口：RJ45*1，USB3.0*3，USB2.0*3，HDMI*1，DP*1</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（2）简约移动支架（1个，型号WH3310）</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①　银灰色铝合金外观</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②　高度可调，360°旋转静音万向轮推拉</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③　适用尺寸：55/65/75/86</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④　承重100KG</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（3）讯飞听见全向麦M2（型号：S10Y22F）</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①　4阵列麦克风；</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②　360°全向收音，5m收音半径；</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③　高保真扬声器；</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④　2500mAh 强劲电量，15H连续通话；</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⑤　支持通过USB、dongle和蓝牙多通道连接。</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 xml:space="preserve">（3）讯飞听见4K无线投屏器（型号XS215   ）     </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①　CPU：900MHz Linux</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②　DDR3：512MB</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③　NAND：128M</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④　Wi-Fi模块：5GHz/2.4GHz</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⑤　Wi-Fi带宽：867MHz</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⑥　启动时间：&lt;15s</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⑦　支持系统：Windows / Mac OS</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⑧　操作方式：即插即用，一键投屏</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⑨　最大传输分辨率： 3840×2160</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⑩　输入帧率：Type C 60fps</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⑪　传输帧率：30fps</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⑫　供电接口：Type-C</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⑬　视频传输接口：Type-C</w:t>
      </w:r>
    </w:p>
    <w:p>
      <w:pPr>
        <w:keepNext w:val="0"/>
        <w:keepLines w:val="0"/>
        <w:pageBreakBefore w:val="0"/>
        <w:widowControl w:val="0"/>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⑭　触控回传：10点触摸</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Style w:val="10"/>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color w:val="000000"/>
          <w:sz w:val="21"/>
          <w:szCs w:val="21"/>
        </w:rPr>
        <w:t>其他要求：需要提供厂商原厂售后承诺函。</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Style w:val="10"/>
          <w:rFonts w:hint="eastAsia" w:ascii="宋体" w:hAnsi="宋体" w:eastAsia="宋体" w:cs="宋体"/>
          <w:i w:val="0"/>
          <w:caps w:val="0"/>
          <w:color w:val="000000"/>
          <w:spacing w:val="0"/>
          <w:sz w:val="21"/>
          <w:szCs w:val="21"/>
          <w:shd w:val="clear"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2" w:firstLineChars="200"/>
        <w:textAlignment w:val="auto"/>
        <w:rPr>
          <w:rStyle w:val="10"/>
          <w:rFonts w:hint="eastAsia" w:ascii="宋体" w:hAnsi="宋体" w:eastAsia="宋体" w:cs="宋体"/>
          <w:i w:val="0"/>
          <w:caps w:val="0"/>
          <w:color w:val="000000"/>
          <w:spacing w:val="0"/>
          <w:sz w:val="21"/>
          <w:szCs w:val="21"/>
          <w:shd w:val="clear"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2" w:firstLineChars="200"/>
        <w:textAlignment w:val="auto"/>
        <w:rPr>
          <w:rFonts w:hint="eastAsia" w:ascii="宋体" w:hAnsi="宋体" w:eastAsia="宋体" w:cs="宋体"/>
          <w:b/>
          <w:bCs/>
          <w:i w:val="0"/>
          <w:caps w:val="0"/>
          <w:color w:val="000000"/>
          <w:spacing w:val="0"/>
          <w:sz w:val="21"/>
          <w:szCs w:val="21"/>
        </w:rPr>
      </w:pPr>
      <w:r>
        <w:rPr>
          <w:rFonts w:hint="eastAsia" w:ascii="宋体" w:hAnsi="宋体" w:eastAsia="宋体" w:cs="宋体"/>
          <w:b/>
          <w:bCs/>
          <w:i w:val="0"/>
          <w:caps w:val="0"/>
          <w:color w:val="000000"/>
          <w:spacing w:val="0"/>
          <w:sz w:val="21"/>
          <w:szCs w:val="21"/>
          <w:shd w:val="clear" w:fill="FFFFFF"/>
          <w:lang w:val="en-US" w:eastAsia="zh-CN"/>
        </w:rPr>
        <w:t>三、</w:t>
      </w:r>
      <w:r>
        <w:rPr>
          <w:rFonts w:hint="eastAsia" w:ascii="宋体" w:hAnsi="宋体" w:eastAsia="宋体" w:cs="宋体"/>
          <w:b/>
          <w:bCs/>
          <w:i w:val="0"/>
          <w:caps w:val="0"/>
          <w:color w:val="000000"/>
          <w:spacing w:val="0"/>
          <w:sz w:val="21"/>
          <w:szCs w:val="21"/>
          <w:shd w:val="clear" w:fill="FFFFFF"/>
        </w:rPr>
        <w:t>违约责任：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1.</w:t>
      </w:r>
      <w:r>
        <w:rPr>
          <w:rFonts w:hint="eastAsia" w:ascii="宋体" w:hAnsi="宋体" w:eastAsia="宋体" w:cs="宋体"/>
          <w:i w:val="0"/>
          <w:caps w:val="0"/>
          <w:color w:val="000000"/>
          <w:spacing w:val="0"/>
          <w:sz w:val="21"/>
          <w:szCs w:val="21"/>
          <w:shd w:val="clear" w:fill="FFFFFF"/>
        </w:rPr>
        <w:t>采购单位与成交供应商应认真履行合同，由于某一方的过失使合同不能履行或造成其它后果的，由过失方承担相应责任；如在项目实施过程中，成交供应商违约情节严重，采购单位有权终止合同，由此造成采购单位的经济损失由成交供应商承担。如属双方过失，则根据各自过失的大小，分别承担相应的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2.</w:t>
      </w:r>
      <w:r>
        <w:rPr>
          <w:rFonts w:hint="eastAsia" w:ascii="宋体" w:hAnsi="宋体" w:eastAsia="宋体" w:cs="宋体"/>
          <w:i w:val="0"/>
          <w:caps w:val="0"/>
          <w:color w:val="000000"/>
          <w:spacing w:val="0"/>
          <w:sz w:val="21"/>
          <w:szCs w:val="21"/>
          <w:shd w:val="clear" w:fill="FFFFFF"/>
        </w:rPr>
        <w:t>由于不可抗力造成合同不能履行时，采购单位与成交供应商均不承担任如造成任何一方损失的，则由损失方自理。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150" w:afterAutospacing="0" w:line="360" w:lineRule="auto"/>
        <w:ind w:left="0" w:right="0" w:firstLine="420" w:firstLineChars="200"/>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3.</w:t>
      </w:r>
      <w:r>
        <w:rPr>
          <w:rFonts w:hint="eastAsia" w:ascii="宋体" w:hAnsi="宋体" w:eastAsia="宋体" w:cs="宋体"/>
          <w:i w:val="0"/>
          <w:caps w:val="0"/>
          <w:color w:val="000000"/>
          <w:spacing w:val="0"/>
          <w:sz w:val="21"/>
          <w:szCs w:val="21"/>
          <w:shd w:val="clear" w:fill="FFFFFF"/>
        </w:rPr>
        <w:t>采购单位与成交供应商在执行合同过程中所发生的争议，应先通过友好协商解决，协商不成时，任何一方有权诉诸人民法院。</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eastAsia" w:ascii="宋体" w:hAnsi="宋体" w:eastAsia="宋体" w:cs="宋体"/>
          <w:i w:val="0"/>
          <w:caps w:val="0"/>
          <w:color w:val="000000"/>
          <w:spacing w:val="0"/>
          <w:sz w:val="21"/>
          <w:szCs w:val="21"/>
        </w:rPr>
      </w:pPr>
      <w:r>
        <w:rPr>
          <w:rFonts w:hint="eastAsia" w:ascii="宋体" w:hAnsi="宋体" w:eastAsia="宋体" w:cs="宋体"/>
          <w:i w:val="0"/>
          <w:caps w:val="0"/>
          <w:color w:val="000000"/>
          <w:spacing w:val="0"/>
          <w:sz w:val="21"/>
          <w:szCs w:val="21"/>
          <w:shd w:val="clear" w:fill="FFFFFF"/>
          <w:lang w:val="en-US" w:eastAsia="zh-CN"/>
        </w:rPr>
        <w:t>4.</w:t>
      </w:r>
      <w:r>
        <w:rPr>
          <w:rFonts w:hint="eastAsia" w:ascii="宋体" w:hAnsi="宋体" w:eastAsia="宋体" w:cs="宋体"/>
          <w:i w:val="0"/>
          <w:caps w:val="0"/>
          <w:color w:val="000000"/>
          <w:spacing w:val="0"/>
          <w:sz w:val="21"/>
          <w:szCs w:val="21"/>
          <w:shd w:val="clear" w:fill="FFFFFF"/>
        </w:rPr>
        <w:t>采购项目需要落实的政府采购政策情况：推行节能产品政府采购。推行环境标志产品政府采购。促进中小企业、监狱企业、残疾人福利性单位发展。规范进口产品采购政策。推行无线局域网产品政府采购。</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Style w:val="10"/>
          <w:rFonts w:hint="eastAsia" w:ascii="宋体" w:hAnsi="宋体" w:eastAsia="宋体" w:cs="宋体"/>
          <w:i w:val="0"/>
          <w:caps w:val="0"/>
          <w:color w:val="000000"/>
          <w:spacing w:val="0"/>
          <w:sz w:val="21"/>
          <w:szCs w:val="21"/>
          <w:shd w:val="clear" w:fill="FFFFFF"/>
          <w:lang w:val="en-US" w:eastAsia="zh-CN"/>
        </w:rPr>
      </w:pPr>
      <w:r>
        <w:rPr>
          <w:rStyle w:val="10"/>
          <w:rFonts w:hint="eastAsia" w:ascii="宋体" w:hAnsi="宋体" w:eastAsia="宋体" w:cs="宋体"/>
          <w:i w:val="0"/>
          <w:caps w:val="0"/>
          <w:color w:val="000000"/>
          <w:spacing w:val="0"/>
          <w:sz w:val="21"/>
          <w:szCs w:val="21"/>
          <w:shd w:val="clear" w:fill="FFFFFF"/>
          <w:lang w:val="en-US" w:eastAsia="zh-CN"/>
        </w:rPr>
        <w:t>四、</w:t>
      </w:r>
      <w:r>
        <w:rPr>
          <w:rStyle w:val="10"/>
          <w:rFonts w:hint="eastAsia" w:ascii="宋体" w:hAnsi="宋体" w:eastAsia="宋体" w:cs="宋体"/>
          <w:i w:val="0"/>
          <w:caps w:val="0"/>
          <w:color w:val="000000"/>
          <w:spacing w:val="0"/>
          <w:sz w:val="21"/>
          <w:szCs w:val="21"/>
          <w:shd w:val="clear" w:fill="FFFFFF"/>
        </w:rPr>
        <w:t>报价文件的</w:t>
      </w:r>
      <w:r>
        <w:rPr>
          <w:rStyle w:val="10"/>
          <w:rFonts w:hint="eastAsia" w:ascii="宋体" w:hAnsi="宋体" w:eastAsia="宋体" w:cs="宋体"/>
          <w:i w:val="0"/>
          <w:caps w:val="0"/>
          <w:color w:val="000000"/>
          <w:spacing w:val="0"/>
          <w:sz w:val="21"/>
          <w:szCs w:val="21"/>
          <w:shd w:val="clear" w:fill="FFFFFF"/>
          <w:lang w:val="en-US" w:eastAsia="zh-CN"/>
        </w:rPr>
        <w:t>要求</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Style w:val="10"/>
          <w:rFonts w:hint="eastAsia" w:ascii="宋体" w:hAnsi="宋体" w:eastAsia="宋体" w:cs="宋体"/>
          <w:b w:val="0"/>
          <w:bCs/>
          <w:i w:val="0"/>
          <w:caps w:val="0"/>
          <w:color w:val="000000"/>
          <w:spacing w:val="0"/>
          <w:sz w:val="21"/>
          <w:szCs w:val="21"/>
          <w:shd w:val="clear" w:fill="FFFFFF"/>
          <w:lang w:val="en-US" w:eastAsia="zh-CN"/>
        </w:rPr>
      </w:pPr>
      <w:r>
        <w:rPr>
          <w:rStyle w:val="10"/>
          <w:rFonts w:hint="eastAsia" w:ascii="宋体" w:hAnsi="宋体" w:eastAsia="宋体" w:cs="宋体"/>
          <w:b w:val="0"/>
          <w:bCs w:val="0"/>
          <w:i w:val="0"/>
          <w:caps w:val="0"/>
          <w:color w:val="000000"/>
          <w:spacing w:val="0"/>
          <w:sz w:val="21"/>
          <w:szCs w:val="21"/>
          <w:shd w:val="clear" w:fill="FFFFFF"/>
          <w:lang w:val="en-US" w:eastAsia="zh-CN"/>
        </w:rPr>
        <w:t>报价清单（按照需求中设备品牌型号参数做出详细的报价清单，单价超过不予接受；设备品牌型号参数不得低于需求中的要求，偏离不予接受；盖章并留好联系人及联系电话）</w:t>
      </w:r>
    </w:p>
    <w:p>
      <w:pPr>
        <w:pStyle w:val="6"/>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rPr>
      </w:pPr>
      <w:r>
        <w:rPr>
          <w:rStyle w:val="10"/>
          <w:rFonts w:hint="eastAsia" w:ascii="宋体" w:hAnsi="宋体" w:eastAsia="宋体" w:cs="宋体"/>
          <w:b w:val="0"/>
          <w:bCs/>
          <w:i w:val="0"/>
          <w:caps w:val="0"/>
          <w:color w:val="000000"/>
          <w:spacing w:val="0"/>
          <w:sz w:val="21"/>
          <w:szCs w:val="21"/>
          <w:shd w:val="clear" w:fill="FFFFFF"/>
          <w:lang w:val="en-US" w:eastAsia="zh-CN"/>
        </w:rPr>
        <w:t>营业执照复印件（盖章）</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right="0" w:rightChars="0" w:firstLine="420" w:firstLineChars="200"/>
        <w:textAlignment w:val="auto"/>
        <w:rPr>
          <w:rFonts w:hint="default" w:ascii="宋体" w:hAnsi="宋体" w:eastAsia="宋体" w:cs="宋体"/>
          <w:b w:val="0"/>
          <w:bCs/>
          <w:color w:val="FF0000"/>
          <w:sz w:val="21"/>
          <w:szCs w:val="21"/>
          <w:lang w:val="en-US" w:eastAsia="zh-CN"/>
        </w:rPr>
      </w:pPr>
      <w:r>
        <w:rPr>
          <w:rFonts w:hint="eastAsia" w:ascii="宋体" w:hAnsi="宋体" w:eastAsia="宋体" w:cs="宋体"/>
          <w:b w:val="0"/>
          <w:bCs/>
          <w:color w:val="FF0000"/>
          <w:sz w:val="21"/>
          <w:szCs w:val="21"/>
        </w:rPr>
        <w:t>★</w:t>
      </w:r>
      <w:r>
        <w:rPr>
          <w:rFonts w:hint="eastAsia" w:ascii="宋体" w:hAnsi="宋体" w:eastAsia="宋体" w:cs="宋体"/>
          <w:b w:val="0"/>
          <w:bCs/>
          <w:color w:val="FF0000"/>
          <w:sz w:val="21"/>
          <w:szCs w:val="21"/>
          <w:lang w:val="en-US" w:eastAsia="zh-CN"/>
        </w:rPr>
        <w:t>报价文件必须做好密封处理：</w:t>
      </w:r>
      <w:r>
        <w:rPr>
          <w:rFonts w:hint="eastAsia" w:ascii="宋体" w:hAnsi="宋体" w:eastAsia="宋体" w:cs="宋体"/>
          <w:b w:val="0"/>
          <w:bCs/>
          <w:color w:val="FF0000"/>
          <w:sz w:val="21"/>
          <w:szCs w:val="21"/>
          <w:lang w:val="en-US" w:eastAsia="zh-CN"/>
        </w:rPr>
        <w:br w:type="textWrapping"/>
      </w:r>
      <w:r>
        <w:rPr>
          <w:rFonts w:hint="eastAsia" w:ascii="宋体" w:hAnsi="宋体" w:eastAsia="宋体" w:cs="宋体"/>
          <w:b w:val="0"/>
          <w:bCs/>
          <w:color w:val="FF0000"/>
          <w:sz w:val="21"/>
          <w:szCs w:val="21"/>
          <w:lang w:val="en-US" w:eastAsia="zh-CN"/>
        </w:rPr>
        <w:t>正面写好项目名称，公司名称，报价日期，联系人，联系电话。背面贴好封条并盖章，否则将视为无效报价，不接受二次报价。</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420" w:leftChars="0" w:right="0" w:rightChars="0" w:firstLine="420" w:firstLineChars="200"/>
        <w:jc w:val="both"/>
        <w:textAlignment w:val="auto"/>
        <w:rPr>
          <w:rFonts w:hint="eastAsia" w:ascii="宋体" w:hAnsi="宋体" w:eastAsia="宋体" w:cs="宋体"/>
          <w:i w:val="0"/>
          <w:caps w:val="0"/>
          <w:color w:val="000000"/>
          <w:spacing w:val="0"/>
          <w:sz w:val="21"/>
          <w:szCs w:val="21"/>
          <w:shd w:val="clear" w:fill="FFFFFF"/>
        </w:rPr>
      </w:pP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200" w:right="0" w:rightChars="0"/>
        <w:textAlignment w:val="auto"/>
        <w:rPr>
          <w:rStyle w:val="10"/>
          <w:rFonts w:hint="eastAsia" w:ascii="宋体" w:hAnsi="宋体" w:eastAsia="宋体" w:cs="宋体"/>
          <w:i w:val="0"/>
          <w:caps w:val="0"/>
          <w:color w:val="000000"/>
          <w:spacing w:val="0"/>
          <w:sz w:val="21"/>
          <w:szCs w:val="21"/>
          <w:shd w:val="clear" w:fill="FFFFFF"/>
          <w:lang w:val="en-US"/>
        </w:rPr>
      </w:pPr>
      <w:r>
        <w:rPr>
          <w:rStyle w:val="10"/>
          <w:rFonts w:hint="eastAsia" w:ascii="宋体" w:hAnsi="宋体" w:eastAsia="宋体" w:cs="宋体"/>
          <w:i w:val="0"/>
          <w:caps w:val="0"/>
          <w:color w:val="000000"/>
          <w:spacing w:val="0"/>
          <w:sz w:val="21"/>
          <w:szCs w:val="21"/>
          <w:shd w:val="clear" w:fill="FFFFFF"/>
          <w:lang w:val="en-US" w:eastAsia="zh-CN"/>
        </w:rPr>
        <w:t>五、</w:t>
      </w:r>
      <w:r>
        <w:rPr>
          <w:rStyle w:val="10"/>
          <w:rFonts w:hint="eastAsia" w:ascii="宋体" w:hAnsi="宋体" w:eastAsia="宋体" w:cs="宋体"/>
          <w:i w:val="0"/>
          <w:caps w:val="0"/>
          <w:color w:val="000000"/>
          <w:spacing w:val="0"/>
          <w:sz w:val="21"/>
          <w:szCs w:val="21"/>
          <w:shd w:val="clear" w:fill="FFFFFF"/>
        </w:rPr>
        <w:t>报价文件的递交方式</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rPr>
        <w:t>报价文件递交地点</w:t>
      </w:r>
      <w:r>
        <w:rPr>
          <w:rFonts w:hint="eastAsia" w:ascii="宋体" w:hAnsi="宋体" w:eastAsia="宋体" w:cs="宋体"/>
          <w:i w:val="0"/>
          <w:caps w:val="0"/>
          <w:color w:val="000000"/>
          <w:spacing w:val="0"/>
          <w:sz w:val="21"/>
          <w:szCs w:val="21"/>
          <w:shd w:val="clear" w:fill="FFFFFF"/>
          <w:lang w:eastAsia="zh-CN"/>
        </w:rPr>
        <w:t>：</w:t>
      </w:r>
      <w:r>
        <w:rPr>
          <w:rFonts w:hint="eastAsia" w:ascii="宋体" w:hAnsi="宋体" w:eastAsia="宋体" w:cs="宋体"/>
          <w:i w:val="0"/>
          <w:caps w:val="0"/>
          <w:color w:val="000000"/>
          <w:spacing w:val="0"/>
          <w:sz w:val="21"/>
          <w:szCs w:val="21"/>
          <w:shd w:val="clear" w:fill="FFFFFF"/>
          <w:lang w:val="en-US" w:eastAsia="zh-CN"/>
        </w:rPr>
        <w:t>上海市奉贤区南亭公路2080号图文楼206室</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eastAsia="zh-CN"/>
        </w:rPr>
      </w:pPr>
      <w:r>
        <w:rPr>
          <w:rFonts w:hint="eastAsia" w:ascii="宋体" w:hAnsi="宋体" w:eastAsia="宋体" w:cs="宋体"/>
          <w:i w:val="0"/>
          <w:caps w:val="0"/>
          <w:color w:val="000000"/>
          <w:spacing w:val="0"/>
          <w:sz w:val="21"/>
          <w:szCs w:val="21"/>
          <w:shd w:val="clear" w:fill="FFFFFF"/>
          <w:lang w:eastAsia="zh-CN"/>
        </w:rPr>
        <w:t>（</w:t>
      </w:r>
      <w:r>
        <w:rPr>
          <w:rFonts w:hint="eastAsia" w:ascii="宋体" w:hAnsi="宋体" w:eastAsia="宋体" w:cs="宋体"/>
          <w:i w:val="0"/>
          <w:caps w:val="0"/>
          <w:color w:val="000000"/>
          <w:spacing w:val="0"/>
          <w:sz w:val="21"/>
          <w:szCs w:val="21"/>
          <w:shd w:val="clear" w:fill="FFFFFF"/>
          <w:lang w:val="en-US" w:eastAsia="zh-CN"/>
        </w:rPr>
        <w:t>快递只接受顺丰快递，且截止日当天必须送达，过时无效</w:t>
      </w:r>
      <w:r>
        <w:rPr>
          <w:rFonts w:hint="eastAsia" w:ascii="宋体" w:hAnsi="宋体" w:eastAsia="宋体" w:cs="宋体"/>
          <w:i w:val="0"/>
          <w:caps w:val="0"/>
          <w:color w:val="000000"/>
          <w:spacing w:val="0"/>
          <w:sz w:val="21"/>
          <w:szCs w:val="21"/>
          <w:shd w:val="clear" w:fill="FFFFFF"/>
          <w:lang w:eastAsia="zh-CN"/>
        </w:rPr>
        <w:t>）</w:t>
      </w:r>
      <w:bookmarkStart w:id="0" w:name="_GoBack"/>
      <w:bookmarkEnd w:id="0"/>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收件人：杨老师</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r>
        <w:rPr>
          <w:rFonts w:hint="eastAsia" w:ascii="宋体" w:hAnsi="宋体" w:eastAsia="宋体" w:cs="宋体"/>
          <w:i w:val="0"/>
          <w:caps w:val="0"/>
          <w:color w:val="000000"/>
          <w:spacing w:val="0"/>
          <w:sz w:val="21"/>
          <w:szCs w:val="21"/>
          <w:shd w:val="clear" w:fill="FFFFFF"/>
          <w:lang w:val="en-US" w:eastAsia="zh-CN"/>
        </w:rPr>
        <w:t xml:space="preserve">电话：13636371087  </w:t>
      </w:r>
      <w:r>
        <w:rPr>
          <w:rFonts w:hint="eastAsia" w:ascii="宋体" w:hAnsi="宋体" w:eastAsia="宋体" w:cs="宋体"/>
          <w:i w:val="0"/>
          <w:caps w:val="0"/>
          <w:color w:val="000000"/>
          <w:spacing w:val="0"/>
          <w:sz w:val="21"/>
          <w:szCs w:val="21"/>
          <w:shd w:val="clear" w:fill="FFFFFF"/>
        </w:rPr>
        <w:t>021-57401582</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Chars="0" w:right="0" w:rightChars="0" w:firstLine="420" w:firstLineChars="200"/>
        <w:textAlignment w:val="auto"/>
        <w:rPr>
          <w:rFonts w:hint="eastAsia" w:ascii="宋体" w:hAnsi="宋体" w:eastAsia="宋体" w:cs="宋体"/>
          <w:i w:val="0"/>
          <w:caps w:val="0"/>
          <w:color w:val="000000"/>
          <w:spacing w:val="0"/>
          <w:sz w:val="21"/>
          <w:szCs w:val="21"/>
          <w:shd w:val="clear" w:fill="FFFFFF"/>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MS PGothic">
    <w:panose1 w:val="020B0600070205080204"/>
    <w:charset w:val="80"/>
    <w:family w:val="auto"/>
    <w:pitch w:val="default"/>
    <w:sig w:usb0="E00002FF" w:usb1="6AC7FDFB" w:usb2="08000012" w:usb3="00000000" w:csb0="4002009F" w:csb1="DFD7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4D7F"/>
    <w:multiLevelType w:val="singleLevel"/>
    <w:tmpl w:val="01844D7F"/>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8556B7"/>
    <w:rsid w:val="07D8328D"/>
    <w:rsid w:val="07DA32B4"/>
    <w:rsid w:val="09F754EE"/>
    <w:rsid w:val="0B510B58"/>
    <w:rsid w:val="112C371A"/>
    <w:rsid w:val="118E5B41"/>
    <w:rsid w:val="13BD5E07"/>
    <w:rsid w:val="150D306F"/>
    <w:rsid w:val="16840B5D"/>
    <w:rsid w:val="1B690EB4"/>
    <w:rsid w:val="1EE8533A"/>
    <w:rsid w:val="22A137D7"/>
    <w:rsid w:val="28E021A3"/>
    <w:rsid w:val="2A8F77B2"/>
    <w:rsid w:val="2A9F1EA8"/>
    <w:rsid w:val="2CB603C0"/>
    <w:rsid w:val="2E6D4436"/>
    <w:rsid w:val="363C5DBE"/>
    <w:rsid w:val="364856C4"/>
    <w:rsid w:val="37767FF3"/>
    <w:rsid w:val="38794504"/>
    <w:rsid w:val="38B1795F"/>
    <w:rsid w:val="39A24A09"/>
    <w:rsid w:val="3DC75201"/>
    <w:rsid w:val="3DF74F07"/>
    <w:rsid w:val="41716C6B"/>
    <w:rsid w:val="42A15CD6"/>
    <w:rsid w:val="456B6C1D"/>
    <w:rsid w:val="472369A6"/>
    <w:rsid w:val="4CEF2649"/>
    <w:rsid w:val="50CD2E21"/>
    <w:rsid w:val="550F75BC"/>
    <w:rsid w:val="586C0712"/>
    <w:rsid w:val="58957764"/>
    <w:rsid w:val="58D93CB3"/>
    <w:rsid w:val="5AD0442E"/>
    <w:rsid w:val="5B36795F"/>
    <w:rsid w:val="5C0227C4"/>
    <w:rsid w:val="5C2020FD"/>
    <w:rsid w:val="5C762863"/>
    <w:rsid w:val="61162DC6"/>
    <w:rsid w:val="6159527A"/>
    <w:rsid w:val="64D872AD"/>
    <w:rsid w:val="692C7A3B"/>
    <w:rsid w:val="6A1E1172"/>
    <w:rsid w:val="73846B54"/>
    <w:rsid w:val="74822671"/>
    <w:rsid w:val="7A0E0EA0"/>
    <w:rsid w:val="7A411D67"/>
    <w:rsid w:val="7B155DC8"/>
    <w:rsid w:val="7D700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2">
    <w:name w:val="heading 2"/>
    <w:basedOn w:val="1"/>
    <w:next w:val="1"/>
    <w:unhideWhenUsed/>
    <w:qFormat/>
    <w:uiPriority w:val="9"/>
    <w:pPr>
      <w:spacing w:before="260" w:after="260" w:line="412" w:lineRule="auto"/>
      <w:outlineLvl w:val="1"/>
    </w:pPr>
    <w:rPr>
      <w:rFonts w:ascii="Arial" w:hAnsi="Arial" w:eastAsia="黑体"/>
      <w:b/>
      <w:sz w:val="32"/>
      <w:szCs w:val="32"/>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Times New Roman"/>
      <w:b/>
      <w:bCs/>
      <w:kern w:val="0"/>
      <w:sz w:val="27"/>
      <w:szCs w:val="27"/>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tabs>
        <w:tab w:val="left" w:pos="1260"/>
      </w:tabs>
      <w:spacing w:before="120" w:after="120"/>
      <w:ind w:firstLine="560" w:firstLineChars="200"/>
      <w:jc w:val="left"/>
    </w:pPr>
    <w:rPr>
      <w:rFonts w:ascii="楷体_GB2312" w:hAnsi="宋体" w:eastAsia="楷体_GB2312"/>
      <w:color w:val="000000"/>
      <w:sz w:val="2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Table Text"/>
    <w:basedOn w:val="1"/>
    <w:semiHidden/>
    <w:qFormat/>
    <w:uiPriority w:val="0"/>
    <w:rPr>
      <w:rFonts w:ascii="宋体" w:hAnsi="宋体" w:eastAsia="宋体" w:cs="宋体"/>
      <w:sz w:val="21"/>
      <w:szCs w:val="21"/>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2026-04-08T05:29:00Z</dcterms:created>
  <dc:creator>USER</dc:creator>
  <cp:lastModifiedBy>USER</cp:lastModifiedBy>
  <dcterms:modified xsi:type="dcterms:W3CDTF">2026-07-15T05:31:15Z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