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国际翻糖竞赛及认证服务</w:t>
      </w:r>
    </w:p>
    <w:tbl>
      <w:tblPr>
        <w:tblStyle w:val="8"/>
        <w:tblpPr w:leftFromText="180" w:rightFromText="180" w:vertAnchor="text" w:horzAnchor="page" w:tblpX="2151" w:tblpY="2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  <w:gridCol w:w="4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预算金额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color="auto" w:fill="FFFFFF"/>
              </w:rPr>
              <w:t>（</w:t>
            </w:r>
            <w:r>
              <w:rPr>
                <w:rStyle w:val="10"/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shd w:val="clear" w:color="auto" w:fill="FFFFFF"/>
              </w:rPr>
              <w:t>超过采购预算报价不予接受）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94000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>ZCJJ-2026-023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项目时限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2026年11月30日前完成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付款方式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合同签订后预付40%，验收完成后60%付款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验收方式/标准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现场验收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报价截止日期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2026年8月3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竞价公告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根据《中华人民共和国政府采购法》及相关法律、法规之规定，对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本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进行公开竞价，特邀请合格的供应商前来参加竞价。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一、合格的供应商必须具备以下条件：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1.符合《中华人民共和国政府采购法》第二十二条规定的供应商。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二、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项目主要内容、数量及简要规格描述或项目基本概况介绍：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项目背景：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为深化国际技能人才培养，上海城建职业学院食品质量与安全专业面向泰国招收留学生，着力培养具备国际视野的西点人才。学校与泰方共建“中泰翻糖学院”，积极推广翻糖技艺。为进一步提升该学院在翻糖领域的国际影响力，推动技能标准与国际接轨，现需采购国际翻糖竞赛组织服务及国际证书认证服务，旨在通过高水平赛事与权威认证，强化中泰翻糖学院的品牌效应，促进翻糖技能的国际交流与人才认证互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highlight w:val="yellow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highlight w:val="yellow"/>
        </w:rPr>
        <w:t>项目主要内容及技术要求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国际翻糖大赛组织，包括会议通知（中英文），比赛人员招募，范围至少包括中泰等国家，比赛单位数量中方在10个以上，其他国家5家单位以上，提供省级以上的指导单位及颁奖。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国内翻糖比赛线下进行，选择合适的场地，国际赛事同时组织线上评定。场地的布置、器具材料的购置。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翻糖技艺授课及国际惠尔通证书颁发，授课内容对接翻糖单项考核要求，培训及证书颁发人数为10人以上。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翻糖比赛指导文件制作，提供翻糖比赛技能的全员培训2次以上，每次2小时，翻糖大赛比赛时长2-3小时。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翻糖大赛的评委不少于5位裁判专家的邀请及培训、现场执裁工作、劳务发放等工作。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赛事的评奖及颁奖典礼的举行。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7.赛事的宣传报道及后续工作，要求报道的单位不少于5家。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违约责任：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应认真履行合同，由于某一方的过失使合同不能履行或造成其它后果的，由过失方承担相应责任；如在项目实施过程中，成交供应商违约情节严重，采购单位有权终止合同，由此造成采购单位的经济损失由成交供应商承担。如属双方过失，则根据各自过失的大小，分别承担相应的责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由于不可抗力造成合同不能履行时，采购单位与成交供应商均不承担任如造成任何一方损失的，则由损失方自理。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采购单位与成交供应商在执行合同过程中所发生的争议，应先通过友好协商解决，协商不成时，任何一方有权诉诸人民法院。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采购项目需要落实的政府采购政策情况：推行节能产品政府采购。推行环境标志产品政府采购。促进中小企业、监狱企业、残疾人福利性单位发展。规范进口产品采购政策。推行无线局域网产品政府采购。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四、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要求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报价清单（按照本项目具体的需求做出详细报价清单及报价明细，盖章并留好联系人及联系电话）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营业执照复印件（盖章）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default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★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报价文件必须做好密封处理：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正面写好项目名称，公司名称，报价日期，联系人，联系电话。背面贴好封条并盖章，否则将视为无效报价，不接受二次报价。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rightChars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五、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报价文件的递交方式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报价文件递交地点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上海市奉贤区南亭公路2080号图文楼206室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快递只接受顺丰快递，且截止日当天必须送达，过时无效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电话：13636371087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021-57401582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C506FB"/>
    <w:multiLevelType w:val="singleLevel"/>
    <w:tmpl w:val="E7C506F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1844D7F"/>
    <w:multiLevelType w:val="singleLevel"/>
    <w:tmpl w:val="01844D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C3205"/>
    <w:rsid w:val="028556B7"/>
    <w:rsid w:val="07DA32B4"/>
    <w:rsid w:val="09F754EE"/>
    <w:rsid w:val="0B510B58"/>
    <w:rsid w:val="0F045A6C"/>
    <w:rsid w:val="112C371A"/>
    <w:rsid w:val="13BD5E07"/>
    <w:rsid w:val="150D306F"/>
    <w:rsid w:val="16840B5D"/>
    <w:rsid w:val="1B690EB4"/>
    <w:rsid w:val="1EE8533A"/>
    <w:rsid w:val="22A137D7"/>
    <w:rsid w:val="28E021A3"/>
    <w:rsid w:val="2A8F77B2"/>
    <w:rsid w:val="2E6D4436"/>
    <w:rsid w:val="34613C3E"/>
    <w:rsid w:val="363C5DBE"/>
    <w:rsid w:val="364856C4"/>
    <w:rsid w:val="37767FF3"/>
    <w:rsid w:val="38794504"/>
    <w:rsid w:val="38B1795F"/>
    <w:rsid w:val="39A24A09"/>
    <w:rsid w:val="3DC75201"/>
    <w:rsid w:val="3DF74F07"/>
    <w:rsid w:val="41716C6B"/>
    <w:rsid w:val="42A15CD6"/>
    <w:rsid w:val="456B6C1D"/>
    <w:rsid w:val="49065EFD"/>
    <w:rsid w:val="4CEF2649"/>
    <w:rsid w:val="50CD2E21"/>
    <w:rsid w:val="550F75BC"/>
    <w:rsid w:val="586C0712"/>
    <w:rsid w:val="58957764"/>
    <w:rsid w:val="58BC53EB"/>
    <w:rsid w:val="58D93CB3"/>
    <w:rsid w:val="5AD0442E"/>
    <w:rsid w:val="5C2020FD"/>
    <w:rsid w:val="5C762863"/>
    <w:rsid w:val="61162DC6"/>
    <w:rsid w:val="64D872AD"/>
    <w:rsid w:val="692C7A3B"/>
    <w:rsid w:val="6A1E1172"/>
    <w:rsid w:val="73846B54"/>
    <w:rsid w:val="74822671"/>
    <w:rsid w:val="7A0E0EA0"/>
    <w:rsid w:val="7A411D67"/>
    <w:rsid w:val="7B155DC8"/>
    <w:rsid w:val="7D70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1260"/>
      </w:tabs>
      <w:spacing w:before="120" w:after="120"/>
      <w:ind w:firstLine="560" w:firstLineChars="200"/>
      <w:jc w:val="left"/>
    </w:pPr>
    <w:rPr>
      <w:rFonts w:ascii="楷体_GB2312" w:hAnsi="宋体" w:eastAsia="楷体_GB2312"/>
      <w:color w:val="000000"/>
      <w:sz w:val="2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2026-04-08T05:29:00Z</dcterms:created>
  <dc:creator>USER</dc:creator>
  <cp:lastModifiedBy>Administrator</cp:lastModifiedBy>
  <dcterms:modified xsi:type="dcterms:W3CDTF">2026-07-27T02:25:33Z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