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lang w:val="en-US" w:eastAsia="zh-CN"/>
        </w:rPr>
        <w:t>外骨骼机器人采购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34100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ZCJJ-2026-048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2026年9月30日前完成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验收完成后一次性付款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线下验收，质保两年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2026年8月11日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采购设备名称：外骨骼工业机器人 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Style w:val="10"/>
          <w:rFonts w:hint="default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数量：1台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Style w:val="10"/>
          <w:rFonts w:hint="default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品牌及具体型号：</w:t>
      </w: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傲鲨智能FIT-HV Pro 电动型腰部外骨骼工业机器人 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详细参数如下：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1.产品构成：电伺服关节的4个自由度的外骨骼机器人本体（2个自由度由电机驱动）、人机交互手控器，自重≤5.6kg（不含电池重量）。数据需在检测报告中体现；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2.产品具有齿带结构的集成动力系统，齿轮减速机构和动力单元，控制单元，反馈单元通过输入固定基座集成在主体背部结构上。（投标时提供国家级第三方证明材料）。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3.产品配备防滑手套，能有效贴合穿戴者手部，长短可调节，灵活方便适用性强。（投标时提供国家级第三方证明材料）。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4.输出助力≥30kg，最大支持助力≥35kg。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5.提供电池：额定电压:≤36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锂电池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规格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或者额定电压≤22v锂电池规格，续航时间：3-8h，支持电池状态提醒功能（具备声光提示）。数据需在检测报告中体现；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6.髋关节传感器精度：＞17位精度绝对物理位置传感器。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7.设备外侧宽度≤5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0mm（人体正面，额状面，硬质结构），设备内侧（人体腰部）宽度≥390mm（人体正面，额状面，硬质结构），髋关节宽度可调节范围≥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70mm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，设备厚度≤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33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0mm（人体侧面，矢状面，硬质结构，不算软包），高度≤8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55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mm（硬质结构，不算软包）；数据需在检测报告中体现；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8.设备髋关节及腿部机构矢状面站立位前后摆动角度1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75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°至-30°；髋关节及腿部机构外展内收角度≥90°。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9.支持弯腰助力和行走助力功能自动切换，设备灵敏度调节。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10.穿戴外骨骼最大爬坡角度:≥30°。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11.行走助力步行速度≤15km/h。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12.设备穿戴时间:≤40s，设备解脱时间≤20s。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13.大腿固定器具备1秒单手快脱卸。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eastAsia="zh-Hans"/>
          <w14:textFill>
            <w14:solidFill>
              <w14:schemeClr w14:val="tx1"/>
            </w14:solidFill>
          </w14:textFill>
        </w:rPr>
        <w:t>14.电池可无需工具徒手更换安装时间≤6s。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15.配件另提供两块额外电池，一套额外软包套件，一套额外挂钩，两套额外手套。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16.质保要求：2年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报价清单（按照需求中要求的设备参数报价，</w:t>
      </w: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  <w:t>设备品牌型号及参数不得偏离需求中的要求，否则不予接受</w:t>
      </w: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；报价文件盖章并留好联系人及联系电话）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正面写好项目名称，公司名称，报价日期，联系人，联系电话。背面贴好封条并盖章，否则将视为无效报价，不接受二次报价。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快递只接受顺丰快递，且截止日当天必须送达，过时无效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电话：13636371087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8328D"/>
    <w:rsid w:val="07DA32B4"/>
    <w:rsid w:val="09F754EE"/>
    <w:rsid w:val="0B510B58"/>
    <w:rsid w:val="0CDF2C7A"/>
    <w:rsid w:val="112C371A"/>
    <w:rsid w:val="13BD5E07"/>
    <w:rsid w:val="150D306F"/>
    <w:rsid w:val="16840B5D"/>
    <w:rsid w:val="1AEE4CC1"/>
    <w:rsid w:val="1B690EB4"/>
    <w:rsid w:val="1EE8533A"/>
    <w:rsid w:val="22A137D7"/>
    <w:rsid w:val="28E021A3"/>
    <w:rsid w:val="2A8F77B2"/>
    <w:rsid w:val="2E6D4436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CEF2649"/>
    <w:rsid w:val="50CD2E21"/>
    <w:rsid w:val="550F75BC"/>
    <w:rsid w:val="586C0712"/>
    <w:rsid w:val="58957764"/>
    <w:rsid w:val="58D93CB3"/>
    <w:rsid w:val="5AD0442E"/>
    <w:rsid w:val="5B36795F"/>
    <w:rsid w:val="5C2020FD"/>
    <w:rsid w:val="5C762863"/>
    <w:rsid w:val="61162DC6"/>
    <w:rsid w:val="6159527A"/>
    <w:rsid w:val="64D872AD"/>
    <w:rsid w:val="692C7A3B"/>
    <w:rsid w:val="6A1E1172"/>
    <w:rsid w:val="73846B54"/>
    <w:rsid w:val="74822671"/>
    <w:rsid w:val="7A0E0EA0"/>
    <w:rsid w:val="7A411D67"/>
    <w:rsid w:val="7ABC115F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Administrator</cp:lastModifiedBy>
  <dcterms:modified xsi:type="dcterms:W3CDTF">2026-08-04T01:24:20Z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